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color w:val="5b5b5f"/>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color w:val="5b5b5f"/>
          <w:sz w:val="36"/>
          <w:szCs w:val="36"/>
        </w:rPr>
      </w:pPr>
      <w:r w:rsidDel="00000000" w:rsidR="00000000" w:rsidRPr="00000000">
        <w:rPr>
          <w:rtl w:val="0"/>
        </w:rPr>
      </w:r>
    </w:p>
    <w:p w:rsidR="00000000" w:rsidDel="00000000" w:rsidP="00000000" w:rsidRDefault="00000000" w:rsidRPr="00000000" w14:paraId="00000003">
      <w:pPr>
        <w:rPr>
          <w:rFonts w:ascii="Arial" w:cs="Arial" w:eastAsia="Arial" w:hAnsi="Arial"/>
          <w:color w:val="5b5b5f"/>
          <w:sz w:val="36"/>
          <w:szCs w:val="36"/>
        </w:rPr>
      </w:pPr>
      <w:r w:rsidDel="00000000" w:rsidR="00000000" w:rsidRPr="00000000">
        <w:rPr>
          <w:rtl w:val="0"/>
        </w:rPr>
      </w:r>
    </w:p>
    <w:p w:rsidR="00000000" w:rsidDel="00000000" w:rsidP="00000000" w:rsidRDefault="00000000" w:rsidRPr="00000000" w14:paraId="00000004">
      <w:pPr>
        <w:rPr>
          <w:rFonts w:ascii="Arial" w:cs="Arial" w:eastAsia="Arial" w:hAnsi="Arial"/>
          <w:b w:val="1"/>
          <w:color w:val="405ca1"/>
          <w:sz w:val="56"/>
          <w:szCs w:val="56"/>
        </w:rPr>
      </w:pPr>
      <w:r w:rsidDel="00000000" w:rsidR="00000000" w:rsidRPr="00000000">
        <w:rPr>
          <w:rFonts w:ascii="Arial" w:cs="Arial" w:eastAsia="Arial" w:hAnsi="Arial"/>
          <w:color w:val="405ca1"/>
          <w:sz w:val="56"/>
          <w:szCs w:val="56"/>
          <w:rtl w:val="0"/>
        </w:rPr>
        <w:t xml:space="preserve">PREGÃO</w:t>
      </w:r>
      <w:r w:rsidDel="00000000" w:rsidR="00000000" w:rsidRPr="00000000">
        <w:rPr>
          <w:rtl w:val="0"/>
        </w:rPr>
      </w:r>
    </w:p>
    <w:p w:rsidR="00000000" w:rsidDel="00000000" w:rsidP="00000000" w:rsidRDefault="00000000" w:rsidRPr="00000000" w14:paraId="00000005">
      <w:pPr>
        <w:rPr>
          <w:rFonts w:ascii="Arial" w:cs="Arial" w:eastAsia="Arial" w:hAnsi="Arial"/>
          <w:b w:val="1"/>
          <w:color w:val="405ca1"/>
          <w:sz w:val="56"/>
          <w:szCs w:val="56"/>
        </w:rPr>
      </w:pPr>
      <w:r w:rsidDel="00000000" w:rsidR="00000000" w:rsidRPr="00000000">
        <w:rPr>
          <w:rFonts w:ascii="Arial" w:cs="Arial" w:eastAsia="Arial" w:hAnsi="Arial"/>
          <w:color w:val="405ca1"/>
          <w:sz w:val="56"/>
          <w:szCs w:val="56"/>
          <w:rtl w:val="0"/>
        </w:rPr>
        <w:t xml:space="preserve">ELETRÔNICO</w:t>
      </w:r>
      <w:r w:rsidDel="00000000" w:rsidR="00000000" w:rsidRPr="00000000">
        <w:rPr>
          <w:rtl w:val="0"/>
        </w:rPr>
      </w:r>
    </w:p>
    <w:p w:rsidR="00000000" w:rsidDel="00000000" w:rsidP="00000000" w:rsidRDefault="00000000" w:rsidRPr="00000000" w14:paraId="00000006">
      <w:pPr>
        <w:rPr>
          <w:rFonts w:ascii="Arial" w:cs="Arial" w:eastAsia="Arial" w:hAnsi="Arial"/>
          <w:i w:val="1"/>
          <w:color w:val="5b5b5f"/>
          <w:sz w:val="28"/>
          <w:szCs w:val="28"/>
        </w:rPr>
      </w:pPr>
      <w:r w:rsidDel="00000000" w:rsidR="00000000" w:rsidRPr="00000000">
        <w:rPr>
          <w:rFonts w:ascii="Arial" w:cs="Arial" w:eastAsia="Arial" w:hAnsi="Arial"/>
          <w:i w:val="1"/>
          <w:color w:val="5b5b5f"/>
          <w:sz w:val="28"/>
          <w:szCs w:val="28"/>
          <w:rtl w:val="0"/>
        </w:rPr>
        <w:t xml:space="preserve">90021/2024</w:t>
      </w:r>
    </w:p>
    <w:p w:rsidR="00000000" w:rsidDel="00000000" w:rsidP="00000000" w:rsidRDefault="00000000" w:rsidRPr="00000000" w14:paraId="00000007">
      <w:pPr>
        <w:spacing w:line="259" w:lineRule="auto"/>
        <w:rPr>
          <w:rFonts w:ascii="Arial" w:cs="Arial" w:eastAsia="Arial" w:hAnsi="Arial"/>
          <w:b w:val="1"/>
          <w:color w:val="405ca1"/>
          <w:sz w:val="28"/>
          <w:szCs w:val="28"/>
        </w:rPr>
      </w:pPr>
      <w:r w:rsidDel="00000000" w:rsidR="00000000" w:rsidRPr="00000000">
        <w:rPr>
          <w:rtl w:val="0"/>
        </w:rPr>
      </w:r>
    </w:p>
    <w:p w:rsidR="00000000" w:rsidDel="00000000" w:rsidP="00000000" w:rsidRDefault="00000000" w:rsidRPr="00000000" w14:paraId="00000008">
      <w:pPr>
        <w:spacing w:line="259" w:lineRule="auto"/>
        <w:rPr>
          <w:rFonts w:ascii="Arial" w:cs="Arial" w:eastAsia="Arial" w:hAnsi="Arial"/>
          <w:b w:val="1"/>
          <w:color w:val="405ca1"/>
          <w:sz w:val="26"/>
          <w:szCs w:val="26"/>
        </w:rPr>
      </w:pPr>
      <w:r w:rsidDel="00000000" w:rsidR="00000000" w:rsidRPr="00000000">
        <w:rPr>
          <w:rFonts w:ascii="Arial" w:cs="Arial" w:eastAsia="Arial" w:hAnsi="Arial"/>
          <w:b w:val="1"/>
          <w:color w:val="405ca1"/>
          <w:sz w:val="32"/>
          <w:szCs w:val="32"/>
          <w:rtl w:val="0"/>
        </w:rPr>
        <w:t xml:space="preserve">CONTRATANTE</w:t>
      </w:r>
      <w:r w:rsidDel="00000000" w:rsidR="00000000" w:rsidRPr="00000000">
        <w:rPr>
          <w:rFonts w:ascii="Arial" w:cs="Arial" w:eastAsia="Arial" w:hAnsi="Arial"/>
          <w:b w:val="1"/>
          <w:color w:val="405ca1"/>
          <w:sz w:val="26"/>
          <w:szCs w:val="26"/>
          <w:rtl w:val="0"/>
        </w:rPr>
        <w:t xml:space="preserve"> (UASG)</w:t>
      </w:r>
    </w:p>
    <w:p w:rsidR="00000000" w:rsidDel="00000000" w:rsidP="00000000" w:rsidRDefault="00000000" w:rsidRPr="00000000" w14:paraId="00000009">
      <w:pPr>
        <w:rPr>
          <w:rFonts w:ascii="Arial" w:cs="Arial" w:eastAsia="Arial" w:hAnsi="Arial"/>
          <w:color w:val="5b5b5f"/>
          <w:sz w:val="26"/>
          <w:szCs w:val="26"/>
        </w:rPr>
      </w:pPr>
      <w:r w:rsidDel="00000000" w:rsidR="00000000" w:rsidRPr="00000000">
        <w:rPr>
          <w:rFonts w:ascii="Arial" w:cs="Arial" w:eastAsia="Arial" w:hAnsi="Arial"/>
          <w:color w:val="5b5b5f"/>
          <w:sz w:val="26"/>
          <w:szCs w:val="26"/>
          <w:rtl w:val="0"/>
        </w:rPr>
        <w:t xml:space="preserve">158141</w:t>
      </w:r>
    </w:p>
    <w:p w:rsidR="00000000" w:rsidDel="00000000" w:rsidP="00000000" w:rsidRDefault="00000000" w:rsidRPr="00000000" w14:paraId="0000000A">
      <w:pPr>
        <w:rPr>
          <w:rFonts w:ascii="Arial" w:cs="Arial" w:eastAsia="Arial" w:hAnsi="Arial"/>
          <w:color w:val="5b5b5f"/>
          <w:sz w:val="26"/>
          <w:szCs w:val="26"/>
        </w:rPr>
      </w:pPr>
      <w:r w:rsidDel="00000000" w:rsidR="00000000" w:rsidRPr="00000000">
        <w:rPr>
          <w:rtl w:val="0"/>
        </w:rPr>
      </w:r>
    </w:p>
    <w:p w:rsidR="00000000" w:rsidDel="00000000" w:rsidP="00000000" w:rsidRDefault="00000000" w:rsidRPr="00000000" w14:paraId="0000000B">
      <w:pPr>
        <w:rPr>
          <w:rFonts w:ascii="Arial" w:cs="Arial" w:eastAsia="Arial" w:hAnsi="Arial"/>
          <w:b w:val="1"/>
          <w:color w:val="405ca1"/>
          <w:sz w:val="32"/>
          <w:szCs w:val="32"/>
        </w:rPr>
      </w:pPr>
      <w:r w:rsidDel="00000000" w:rsidR="00000000" w:rsidRPr="00000000">
        <w:rPr>
          <w:rtl w:val="0"/>
        </w:rPr>
      </w:r>
    </w:p>
    <w:p w:rsidR="00000000" w:rsidDel="00000000" w:rsidP="00000000" w:rsidRDefault="00000000" w:rsidRPr="00000000" w14:paraId="0000000C">
      <w:pPr>
        <w:rPr>
          <w:rFonts w:ascii="Arial" w:cs="Arial" w:eastAsia="Arial" w:hAnsi="Arial"/>
          <w:b w:val="1"/>
          <w:color w:val="5b5b5f"/>
          <w:sz w:val="26"/>
          <w:szCs w:val="26"/>
        </w:rPr>
      </w:pPr>
      <w:r w:rsidDel="00000000" w:rsidR="00000000" w:rsidRPr="00000000">
        <w:rPr>
          <w:rFonts w:ascii="Arial" w:cs="Arial" w:eastAsia="Arial" w:hAnsi="Arial"/>
          <w:b w:val="1"/>
          <w:color w:val="405ca1"/>
          <w:sz w:val="32"/>
          <w:szCs w:val="32"/>
          <w:rtl w:val="0"/>
        </w:rPr>
        <w:t xml:space="preserve">OBJETO</w:t>
      </w:r>
      <w:r w:rsidDel="00000000" w:rsidR="00000000" w:rsidRPr="00000000">
        <w:rPr>
          <w:rtl w:val="0"/>
        </w:rPr>
      </w:r>
    </w:p>
    <w:p w:rsidR="00000000" w:rsidDel="00000000" w:rsidP="00000000" w:rsidRDefault="00000000" w:rsidRPr="00000000" w14:paraId="0000000D">
      <w:pPr>
        <w:widowControl w:val="0"/>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jc w:val="both"/>
        <w:rPr>
          <w:rFonts w:ascii="Arial" w:cs="Arial" w:eastAsia="Arial" w:hAnsi="Arial"/>
          <w:b w:val="1"/>
          <w:color w:val="5b5b5f"/>
          <w:sz w:val="26"/>
          <w:szCs w:val="26"/>
        </w:rPr>
      </w:pPr>
      <w:r w:rsidDel="00000000" w:rsidR="00000000" w:rsidRPr="00000000">
        <w:rPr>
          <w:rFonts w:ascii="Arial" w:cs="Arial" w:eastAsia="Arial" w:hAnsi="Arial"/>
          <w:b w:val="1"/>
          <w:color w:val="5b5b5f"/>
          <w:sz w:val="26"/>
          <w:szCs w:val="26"/>
          <w:rtl w:val="0"/>
        </w:rPr>
        <w:t xml:space="preserve">CONTRATAÇÃO DE EMPRESA ESPECIALIZADA PARA PRESTAÇÃO DE SERVIÇO MENSAL DE INTERNET AO IFRS – </w:t>
      </w:r>
      <w:r w:rsidDel="00000000" w:rsidR="00000000" w:rsidRPr="00000000">
        <w:rPr>
          <w:rFonts w:ascii="Arial" w:cs="Arial" w:eastAsia="Arial" w:hAnsi="Arial"/>
          <w:b w:val="1"/>
          <w:i w:val="1"/>
          <w:color w:val="5b5b5f"/>
          <w:sz w:val="26"/>
          <w:szCs w:val="26"/>
          <w:rtl w:val="0"/>
        </w:rPr>
        <w:t xml:space="preserve">CAMPUS</w:t>
      </w:r>
      <w:r w:rsidDel="00000000" w:rsidR="00000000" w:rsidRPr="00000000">
        <w:rPr>
          <w:rFonts w:ascii="Arial" w:cs="Arial" w:eastAsia="Arial" w:hAnsi="Arial"/>
          <w:b w:val="1"/>
          <w:color w:val="5b5b5f"/>
          <w:sz w:val="26"/>
          <w:szCs w:val="26"/>
          <w:rtl w:val="0"/>
        </w:rPr>
        <w:t xml:space="preserve"> IBIRUBÁ.</w:t>
      </w:r>
      <w:r w:rsidDel="00000000" w:rsidR="00000000" w:rsidRPr="00000000">
        <w:rPr>
          <w:rtl w:val="0"/>
        </w:rPr>
      </w:r>
    </w:p>
    <w:p w:rsidR="00000000" w:rsidDel="00000000" w:rsidP="00000000" w:rsidRDefault="00000000" w:rsidRPr="00000000" w14:paraId="0000000E">
      <w:pPr>
        <w:rPr>
          <w:rFonts w:ascii="Arial" w:cs="Arial" w:eastAsia="Arial" w:hAnsi="Arial"/>
          <w:color w:val="5b5b5f"/>
          <w:sz w:val="28"/>
          <w:szCs w:val="28"/>
        </w:rPr>
      </w:pPr>
      <w:r w:rsidDel="00000000" w:rsidR="00000000" w:rsidRPr="00000000">
        <w:rPr>
          <w:rtl w:val="0"/>
        </w:rPr>
      </w:r>
    </w:p>
    <w:p w:rsidR="00000000" w:rsidDel="00000000" w:rsidP="00000000" w:rsidRDefault="00000000" w:rsidRPr="00000000" w14:paraId="0000000F">
      <w:pPr>
        <w:rPr>
          <w:rFonts w:ascii="Arial" w:cs="Arial" w:eastAsia="Arial" w:hAnsi="Arial"/>
          <w:color w:val="5b5b5f"/>
          <w:sz w:val="28"/>
          <w:szCs w:val="28"/>
        </w:rPr>
      </w:pPr>
      <w:r w:rsidDel="00000000" w:rsidR="00000000" w:rsidRPr="00000000">
        <w:rPr>
          <w:rtl w:val="0"/>
        </w:rPr>
      </w:r>
    </w:p>
    <w:p w:rsidR="00000000" w:rsidDel="00000000" w:rsidP="00000000" w:rsidRDefault="00000000" w:rsidRPr="00000000" w14:paraId="00000010">
      <w:pPr>
        <w:rPr>
          <w:rFonts w:ascii="Arial" w:cs="Arial" w:eastAsia="Arial" w:hAnsi="Arial"/>
          <w:color w:val="5b5b5f"/>
          <w:sz w:val="28"/>
          <w:szCs w:val="28"/>
        </w:rPr>
      </w:pPr>
      <w:r w:rsidDel="00000000" w:rsidR="00000000" w:rsidRPr="00000000">
        <w:rPr>
          <w:rtl w:val="0"/>
        </w:rPr>
      </w:r>
    </w:p>
    <w:p w:rsidR="00000000" w:rsidDel="00000000" w:rsidP="00000000" w:rsidRDefault="00000000" w:rsidRPr="00000000" w14:paraId="00000011">
      <w:pPr>
        <w:rPr>
          <w:rFonts w:ascii="Arial" w:cs="Arial" w:eastAsia="Arial" w:hAnsi="Arial"/>
          <w:color w:val="5b5b5f"/>
          <w:sz w:val="26"/>
          <w:szCs w:val="26"/>
        </w:rPr>
      </w:pPr>
      <w:r w:rsidDel="00000000" w:rsidR="00000000" w:rsidRPr="00000000">
        <w:rPr>
          <w:rFonts w:ascii="Arial" w:cs="Arial" w:eastAsia="Arial" w:hAnsi="Arial"/>
          <w:color w:val="5b5b5f"/>
          <w:sz w:val="28"/>
          <w:szCs w:val="28"/>
          <w:rtl w:val="0"/>
        </w:rPr>
        <w:t xml:space="preserve"> </w:t>
      </w:r>
      <w:r w:rsidDel="00000000" w:rsidR="00000000" w:rsidRPr="00000000">
        <w:rPr>
          <w:rtl w:val="0"/>
        </w:rPr>
      </w:r>
    </w:p>
    <w:p w:rsidR="00000000" w:rsidDel="00000000" w:rsidP="00000000" w:rsidRDefault="00000000" w:rsidRPr="00000000" w14:paraId="00000012">
      <w:pPr>
        <w:rPr>
          <w:rFonts w:ascii="Arial" w:cs="Arial" w:eastAsia="Arial" w:hAnsi="Arial"/>
          <w:b w:val="1"/>
          <w:color w:val="405ca1"/>
          <w:sz w:val="32"/>
          <w:szCs w:val="32"/>
        </w:rPr>
      </w:pPr>
      <w:r w:rsidDel="00000000" w:rsidR="00000000" w:rsidRPr="00000000">
        <w:rPr>
          <w:rtl w:val="0"/>
        </w:rPr>
      </w:r>
    </w:p>
    <w:p w:rsidR="00000000" w:rsidDel="00000000" w:rsidP="00000000" w:rsidRDefault="00000000" w:rsidRPr="00000000" w14:paraId="00000013">
      <w:pPr>
        <w:rPr>
          <w:rFonts w:ascii="Arial" w:cs="Arial" w:eastAsia="Arial" w:hAnsi="Arial"/>
          <w:b w:val="1"/>
          <w:color w:val="405ca1"/>
          <w:sz w:val="26"/>
          <w:szCs w:val="26"/>
        </w:rPr>
      </w:pPr>
      <w:r w:rsidDel="00000000" w:rsidR="00000000" w:rsidRPr="00000000">
        <w:rPr>
          <w:rFonts w:ascii="Arial" w:cs="Arial" w:eastAsia="Arial" w:hAnsi="Arial"/>
          <w:b w:val="1"/>
          <w:color w:val="405ca1"/>
          <w:sz w:val="32"/>
          <w:szCs w:val="32"/>
          <w:rtl w:val="0"/>
        </w:rPr>
        <w:t xml:space="preserve">VALOR</w:t>
      </w:r>
      <w:r w:rsidDel="00000000" w:rsidR="00000000" w:rsidRPr="00000000">
        <w:rPr>
          <w:rFonts w:ascii="Arial" w:cs="Arial" w:eastAsia="Arial" w:hAnsi="Arial"/>
          <w:b w:val="1"/>
          <w:color w:val="405ca1"/>
          <w:sz w:val="26"/>
          <w:szCs w:val="26"/>
          <w:rtl w:val="0"/>
        </w:rPr>
        <w:t xml:space="preserve"> </w:t>
      </w:r>
      <w:r w:rsidDel="00000000" w:rsidR="00000000" w:rsidRPr="00000000">
        <w:rPr>
          <w:rFonts w:ascii="Arial" w:cs="Arial" w:eastAsia="Arial" w:hAnsi="Arial"/>
          <w:b w:val="1"/>
          <w:color w:val="405ca1"/>
          <w:sz w:val="32"/>
          <w:szCs w:val="32"/>
          <w:rtl w:val="0"/>
        </w:rPr>
        <w:t xml:space="preserve">TOTAL DA CONTRATAÇÃO</w:t>
      </w:r>
      <w:r w:rsidDel="00000000" w:rsidR="00000000" w:rsidRPr="00000000">
        <w:rPr>
          <w:rtl w:val="0"/>
        </w:rPr>
      </w:r>
    </w:p>
    <w:p w:rsidR="00000000" w:rsidDel="00000000" w:rsidP="00000000" w:rsidRDefault="00000000" w:rsidRPr="00000000" w14:paraId="00000014">
      <w:pPr>
        <w:rPr>
          <w:rFonts w:ascii="Arial" w:cs="Arial" w:eastAsia="Arial" w:hAnsi="Arial"/>
          <w:b w:val="1"/>
          <w:color w:val="5b5b5f"/>
          <w:sz w:val="28"/>
          <w:szCs w:val="28"/>
        </w:rPr>
      </w:pPr>
      <w:r w:rsidDel="00000000" w:rsidR="00000000" w:rsidRPr="00000000">
        <w:rPr>
          <w:rFonts w:ascii="Arial" w:cs="Arial" w:eastAsia="Arial" w:hAnsi="Arial"/>
          <w:b w:val="1"/>
          <w:color w:val="5b5b5f"/>
          <w:sz w:val="28"/>
          <w:szCs w:val="28"/>
          <w:rtl w:val="0"/>
        </w:rPr>
        <w:t xml:space="preserve">R$ 91.999,</w:t>
      </w:r>
      <w:r w:rsidDel="00000000" w:rsidR="00000000" w:rsidRPr="00000000">
        <w:rPr>
          <w:rFonts w:ascii="Arial" w:cs="Arial" w:eastAsia="Arial" w:hAnsi="Arial"/>
          <w:b w:val="1"/>
          <w:color w:val="5b5b5f"/>
          <w:rtl w:val="0"/>
        </w:rPr>
        <w:t xml:space="preserve">52</w:t>
      </w:r>
      <w:r w:rsidDel="00000000" w:rsidR="00000000" w:rsidRPr="00000000">
        <w:rPr>
          <w:rtl w:val="0"/>
        </w:rPr>
      </w:r>
    </w:p>
    <w:p w:rsidR="00000000" w:rsidDel="00000000" w:rsidP="00000000" w:rsidRDefault="00000000" w:rsidRPr="00000000" w14:paraId="00000015">
      <w:pPr>
        <w:rPr>
          <w:rFonts w:ascii="Arial" w:cs="Arial" w:eastAsia="Arial" w:hAnsi="Arial"/>
          <w:b w:val="1"/>
          <w:color w:val="5b5b5f"/>
          <w:sz w:val="28"/>
          <w:szCs w:val="28"/>
        </w:rPr>
      </w:pPr>
      <w:r w:rsidDel="00000000" w:rsidR="00000000" w:rsidRPr="00000000">
        <w:rPr>
          <w:rtl w:val="0"/>
        </w:rPr>
      </w:r>
    </w:p>
    <w:p w:rsidR="00000000" w:rsidDel="00000000" w:rsidP="00000000" w:rsidRDefault="00000000" w:rsidRPr="00000000" w14:paraId="00000016">
      <w:pPr>
        <w:rPr>
          <w:rFonts w:ascii="Arial" w:cs="Arial" w:eastAsia="Arial" w:hAnsi="Arial"/>
          <w:color w:val="5b5b5f"/>
          <w:sz w:val="26"/>
          <w:szCs w:val="26"/>
        </w:rPr>
      </w:pPr>
      <w:r w:rsidDel="00000000" w:rsidR="00000000" w:rsidRPr="00000000">
        <w:rPr>
          <w:rtl w:val="0"/>
        </w:rPr>
      </w:r>
    </w:p>
    <w:p w:rsidR="00000000" w:rsidDel="00000000" w:rsidP="00000000" w:rsidRDefault="00000000" w:rsidRPr="00000000" w14:paraId="00000017">
      <w:pPr>
        <w:rPr>
          <w:rFonts w:ascii="Arial" w:cs="Arial" w:eastAsia="Arial" w:hAnsi="Arial"/>
          <w:b w:val="1"/>
          <w:color w:val="405ca1"/>
          <w:sz w:val="26"/>
          <w:szCs w:val="26"/>
        </w:rPr>
      </w:pPr>
      <w:r w:rsidDel="00000000" w:rsidR="00000000" w:rsidRPr="00000000">
        <w:rPr>
          <w:rFonts w:ascii="Arial" w:cs="Arial" w:eastAsia="Arial" w:hAnsi="Arial"/>
          <w:b w:val="1"/>
          <w:color w:val="405ca1"/>
          <w:sz w:val="32"/>
          <w:szCs w:val="32"/>
          <w:rtl w:val="0"/>
        </w:rPr>
        <w:t xml:space="preserve">DATA DA SESSÃO PÚBLICA</w:t>
      </w:r>
      <w:r w:rsidDel="00000000" w:rsidR="00000000" w:rsidRPr="00000000">
        <w:rPr>
          <w:rtl w:val="0"/>
        </w:rPr>
      </w:r>
    </w:p>
    <w:p w:rsidR="00000000" w:rsidDel="00000000" w:rsidP="00000000" w:rsidRDefault="00000000" w:rsidRPr="00000000" w14:paraId="00000018">
      <w:pPr>
        <w:rPr>
          <w:rFonts w:ascii="Arial" w:cs="Arial" w:eastAsia="Arial" w:hAnsi="Arial"/>
          <w:b w:val="1"/>
          <w:color w:val="5b5b5f"/>
          <w:sz w:val="28"/>
          <w:szCs w:val="28"/>
        </w:rPr>
      </w:pPr>
      <w:r w:rsidDel="00000000" w:rsidR="00000000" w:rsidRPr="00000000">
        <w:rPr>
          <w:rFonts w:ascii="Arial" w:cs="Arial" w:eastAsia="Arial" w:hAnsi="Arial"/>
          <w:color w:val="5b5b5f"/>
          <w:sz w:val="28"/>
          <w:szCs w:val="28"/>
          <w:rtl w:val="0"/>
        </w:rPr>
        <w:t xml:space="preserve">Dia </w:t>
      </w:r>
      <w:r w:rsidDel="00000000" w:rsidR="00000000" w:rsidRPr="00000000">
        <w:rPr>
          <w:rFonts w:ascii="Arial" w:cs="Arial" w:eastAsia="Arial" w:hAnsi="Arial"/>
          <w:b w:val="1"/>
          <w:color w:val="5b5b5f"/>
          <w:sz w:val="28"/>
          <w:szCs w:val="28"/>
          <w:rtl w:val="0"/>
        </w:rPr>
        <w:t xml:space="preserve">12/09/2024</w:t>
      </w:r>
      <w:r w:rsidDel="00000000" w:rsidR="00000000" w:rsidRPr="00000000">
        <w:rPr>
          <w:rFonts w:ascii="Arial" w:cs="Arial" w:eastAsia="Arial" w:hAnsi="Arial"/>
          <w:b w:val="1"/>
          <w:color w:val="5b5b5f"/>
          <w:sz w:val="28"/>
          <w:szCs w:val="28"/>
          <w:rtl w:val="0"/>
        </w:rPr>
        <w:t xml:space="preserve"> </w:t>
      </w:r>
      <w:r w:rsidDel="00000000" w:rsidR="00000000" w:rsidRPr="00000000">
        <w:rPr>
          <w:rFonts w:ascii="Arial" w:cs="Arial" w:eastAsia="Arial" w:hAnsi="Arial"/>
          <w:color w:val="5b5b5f"/>
          <w:sz w:val="28"/>
          <w:szCs w:val="28"/>
          <w:rtl w:val="0"/>
        </w:rPr>
        <w:t xml:space="preserve">às </w:t>
      </w:r>
      <w:r w:rsidDel="00000000" w:rsidR="00000000" w:rsidRPr="00000000">
        <w:rPr>
          <w:rFonts w:ascii="Arial" w:cs="Arial" w:eastAsia="Arial" w:hAnsi="Arial"/>
          <w:b w:val="1"/>
          <w:color w:val="5b5b5f"/>
          <w:sz w:val="28"/>
          <w:szCs w:val="28"/>
          <w:rtl w:val="0"/>
        </w:rPr>
        <w:t xml:space="preserve">08:30h</w:t>
      </w:r>
      <w:r w:rsidDel="00000000" w:rsidR="00000000" w:rsidRPr="00000000">
        <w:rPr>
          <w:rFonts w:ascii="Arial" w:cs="Arial" w:eastAsia="Arial" w:hAnsi="Arial"/>
          <w:b w:val="1"/>
          <w:color w:val="5b5b5f"/>
          <w:sz w:val="28"/>
          <w:szCs w:val="28"/>
          <w:rtl w:val="0"/>
        </w:rPr>
        <w:t xml:space="preserve"> (horário de Brasília)</w:t>
      </w:r>
    </w:p>
    <w:p w:rsidR="00000000" w:rsidDel="00000000" w:rsidP="00000000" w:rsidRDefault="00000000" w:rsidRPr="00000000" w14:paraId="00000019">
      <w:pPr>
        <w:rPr>
          <w:rFonts w:ascii="Arial" w:cs="Arial" w:eastAsia="Arial" w:hAnsi="Arial"/>
          <w:b w:val="1"/>
          <w:color w:val="5b5b5f"/>
          <w:sz w:val="26"/>
          <w:szCs w:val="26"/>
        </w:rPr>
      </w:pPr>
      <w:r w:rsidDel="00000000" w:rsidR="00000000" w:rsidRPr="00000000">
        <w:rPr>
          <w:rtl w:val="0"/>
        </w:rPr>
      </w:r>
    </w:p>
    <w:p w:rsidR="00000000" w:rsidDel="00000000" w:rsidP="00000000" w:rsidRDefault="00000000" w:rsidRPr="00000000" w14:paraId="0000001A">
      <w:pPr>
        <w:jc w:val="both"/>
        <w:rPr>
          <w:rFonts w:ascii="Arial" w:cs="Arial" w:eastAsia="Arial" w:hAnsi="Arial"/>
          <w:b w:val="1"/>
          <w:smallCaps w:val="1"/>
          <w:color w:val="405ca1"/>
          <w:sz w:val="32"/>
          <w:szCs w:val="32"/>
        </w:rPr>
      </w:pPr>
      <w:r w:rsidDel="00000000" w:rsidR="00000000" w:rsidRPr="00000000">
        <w:rPr>
          <w:rtl w:val="0"/>
        </w:rPr>
      </w:r>
    </w:p>
    <w:p w:rsidR="00000000" w:rsidDel="00000000" w:rsidP="00000000" w:rsidRDefault="00000000" w:rsidRPr="00000000" w14:paraId="0000001B">
      <w:pPr>
        <w:jc w:val="both"/>
        <w:rPr>
          <w:rFonts w:ascii="Arial" w:cs="Arial" w:eastAsia="Arial" w:hAnsi="Arial"/>
          <w:smallCaps w:val="1"/>
          <w:color w:val="0000ff"/>
          <w:sz w:val="32"/>
          <w:szCs w:val="32"/>
        </w:rPr>
      </w:pPr>
      <w:r w:rsidDel="00000000" w:rsidR="00000000" w:rsidRPr="00000000">
        <w:rPr>
          <w:rFonts w:ascii="Arial" w:cs="Arial" w:eastAsia="Arial" w:hAnsi="Arial"/>
          <w:b w:val="1"/>
          <w:smallCaps w:val="1"/>
          <w:color w:val="405ca1"/>
          <w:sz w:val="32"/>
          <w:szCs w:val="32"/>
          <w:rtl w:val="0"/>
        </w:rPr>
        <w:t xml:space="preserve">CRITÉRIO DE JULGAMENTO:</w:t>
      </w:r>
      <w:r w:rsidDel="00000000" w:rsidR="00000000" w:rsidRPr="00000000">
        <w:rPr>
          <w:rtl w:val="0"/>
        </w:rPr>
      </w:r>
    </w:p>
    <w:p w:rsidR="00000000" w:rsidDel="00000000" w:rsidP="00000000" w:rsidRDefault="00000000" w:rsidRPr="00000000" w14:paraId="0000001C">
      <w:pPr>
        <w:jc w:val="both"/>
        <w:rPr>
          <w:rFonts w:ascii="Arial" w:cs="Arial" w:eastAsia="Arial" w:hAnsi="Arial"/>
          <w:sz w:val="28"/>
          <w:szCs w:val="28"/>
        </w:rPr>
      </w:pPr>
      <w:r w:rsidDel="00000000" w:rsidR="00000000" w:rsidRPr="00000000">
        <w:rPr>
          <w:rFonts w:ascii="Arial" w:cs="Arial" w:eastAsia="Arial" w:hAnsi="Arial"/>
          <w:color w:val="595959"/>
          <w:sz w:val="28"/>
          <w:szCs w:val="28"/>
          <w:rtl w:val="0"/>
        </w:rPr>
        <w:t xml:space="preserve">Menor preço / </w:t>
      </w:r>
      <w:r w:rsidDel="00000000" w:rsidR="00000000" w:rsidRPr="00000000">
        <w:rPr>
          <w:rFonts w:ascii="Arial" w:cs="Arial" w:eastAsia="Arial" w:hAnsi="Arial"/>
          <w:sz w:val="28"/>
          <w:szCs w:val="28"/>
          <w:rtl w:val="0"/>
        </w:rPr>
        <w:t xml:space="preserve">por</w:t>
      </w:r>
      <w:r w:rsidDel="00000000" w:rsidR="00000000" w:rsidRPr="00000000">
        <w:rPr>
          <w:rFonts w:ascii="Arial" w:cs="Arial" w:eastAsia="Arial" w:hAnsi="Arial"/>
          <w:color w:val="ff0000"/>
          <w:sz w:val="28"/>
          <w:szCs w:val="28"/>
          <w:rtl w:val="0"/>
        </w:rPr>
        <w:t xml:space="preserve"> </w:t>
      </w:r>
      <w:r w:rsidDel="00000000" w:rsidR="00000000" w:rsidRPr="00000000">
        <w:rPr>
          <w:rFonts w:ascii="Arial" w:cs="Arial" w:eastAsia="Arial" w:hAnsi="Arial"/>
          <w:color w:val="595959"/>
          <w:sz w:val="28"/>
          <w:szCs w:val="28"/>
          <w:rtl w:val="0"/>
        </w:rPr>
        <w:t xml:space="preserve">item</w:t>
      </w:r>
      <w:r w:rsidDel="00000000" w:rsidR="00000000" w:rsidRPr="00000000">
        <w:rPr>
          <w:rtl w:val="0"/>
        </w:rPr>
      </w:r>
    </w:p>
    <w:p w:rsidR="00000000" w:rsidDel="00000000" w:rsidP="00000000" w:rsidRDefault="00000000" w:rsidRPr="00000000" w14:paraId="0000001D">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E">
      <w:pPr>
        <w:jc w:val="both"/>
        <w:rPr>
          <w:rFonts w:ascii="Arial" w:cs="Arial" w:eastAsia="Arial" w:hAnsi="Arial"/>
          <w:smallCaps w:val="1"/>
          <w:sz w:val="32"/>
          <w:szCs w:val="32"/>
        </w:rPr>
      </w:pPr>
      <w:r w:rsidDel="00000000" w:rsidR="00000000" w:rsidRPr="00000000">
        <w:rPr>
          <w:rFonts w:ascii="Arial" w:cs="Arial" w:eastAsia="Arial" w:hAnsi="Arial"/>
          <w:b w:val="1"/>
          <w:smallCaps w:val="1"/>
          <w:color w:val="405ca1"/>
          <w:sz w:val="32"/>
          <w:szCs w:val="32"/>
          <w:rtl w:val="0"/>
        </w:rPr>
        <w:t xml:space="preserve">MODO DE DISPUTA:</w:t>
      </w:r>
      <w:r w:rsidDel="00000000" w:rsidR="00000000" w:rsidRPr="00000000">
        <w:rPr>
          <w:rtl w:val="0"/>
        </w:rPr>
      </w:r>
    </w:p>
    <w:p w:rsidR="00000000" w:rsidDel="00000000" w:rsidP="00000000" w:rsidRDefault="00000000" w:rsidRPr="00000000" w14:paraId="0000001F">
      <w:pPr>
        <w:jc w:val="both"/>
        <w:rPr>
          <w:rFonts w:ascii="Arial" w:cs="Arial" w:eastAsia="Arial" w:hAnsi="Arial"/>
          <w:sz w:val="28"/>
          <w:szCs w:val="28"/>
        </w:rPr>
      </w:pPr>
      <w:r w:rsidDel="00000000" w:rsidR="00000000" w:rsidRPr="00000000">
        <w:rPr>
          <w:rFonts w:ascii="Arial" w:cs="Arial" w:eastAsia="Arial" w:hAnsi="Arial"/>
          <w:color w:val="595959"/>
          <w:sz w:val="28"/>
          <w:szCs w:val="28"/>
          <w:rtl w:val="0"/>
        </w:rPr>
        <w:t xml:space="preserve">Aberto</w:t>
      </w:r>
      <w:r w:rsidDel="00000000" w:rsidR="00000000" w:rsidRPr="00000000">
        <w:rPr>
          <w:rtl w:val="0"/>
        </w:rPr>
      </w:r>
    </w:p>
    <w:p w:rsidR="00000000" w:rsidDel="00000000" w:rsidP="00000000" w:rsidRDefault="00000000" w:rsidRPr="00000000" w14:paraId="00000020">
      <w:pPr>
        <w:rPr>
          <w:rFonts w:ascii="Arial" w:cs="Arial" w:eastAsia="Arial" w:hAnsi="Arial"/>
          <w:color w:val="5b5b5f"/>
          <w:sz w:val="26"/>
          <w:szCs w:val="26"/>
        </w:rPr>
      </w:pPr>
      <w:r w:rsidDel="00000000" w:rsidR="00000000" w:rsidRPr="00000000">
        <w:rPr>
          <w:rtl w:val="0"/>
        </w:rPr>
      </w:r>
    </w:p>
    <w:p w:rsidR="00000000" w:rsidDel="00000000" w:rsidP="00000000" w:rsidRDefault="00000000" w:rsidRPr="00000000" w14:paraId="00000021">
      <w:pPr>
        <w:rPr>
          <w:rFonts w:ascii="Arial" w:cs="Arial" w:eastAsia="Arial" w:hAnsi="Arial"/>
          <w:b w:val="1"/>
          <w:color w:val="405ca1"/>
          <w:sz w:val="26"/>
          <w:szCs w:val="26"/>
        </w:rPr>
      </w:pPr>
      <w:r w:rsidDel="00000000" w:rsidR="00000000" w:rsidRPr="00000000">
        <w:rPr>
          <w:rtl w:val="0"/>
        </w:rPr>
      </w:r>
    </w:p>
    <w:p w:rsidR="00000000" w:rsidDel="00000000" w:rsidP="00000000" w:rsidRDefault="00000000" w:rsidRPr="00000000" w14:paraId="00000022">
      <w:pPr>
        <w:rPr>
          <w:rFonts w:ascii="Arial" w:cs="Arial" w:eastAsia="Arial" w:hAnsi="Arial"/>
          <w:b w:val="1"/>
          <w:color w:val="405ca1"/>
          <w:sz w:val="32"/>
          <w:szCs w:val="32"/>
        </w:rPr>
      </w:pPr>
      <w:r w:rsidDel="00000000" w:rsidR="00000000" w:rsidRPr="00000000">
        <w:rPr>
          <w:rFonts w:ascii="Arial" w:cs="Arial" w:eastAsia="Arial" w:hAnsi="Arial"/>
          <w:b w:val="1"/>
          <w:color w:val="405ca1"/>
          <w:sz w:val="32"/>
          <w:szCs w:val="32"/>
          <w:rtl w:val="0"/>
        </w:rPr>
        <w:t xml:space="preserve">PREFERÊNCIA ME/EPP/EQUIPARADAS</w:t>
      </w:r>
    </w:p>
    <w:p w:rsidR="00000000" w:rsidDel="00000000" w:rsidP="00000000" w:rsidRDefault="00000000" w:rsidRPr="00000000" w14:paraId="00000023">
      <w:pPr>
        <w:rPr>
          <w:rFonts w:ascii="Arial" w:cs="Arial" w:eastAsia="Arial" w:hAnsi="Arial"/>
          <w:b w:val="1"/>
          <w:color w:val="5b5b5f"/>
          <w:sz w:val="26"/>
          <w:szCs w:val="26"/>
        </w:rPr>
      </w:pPr>
      <w:r w:rsidDel="00000000" w:rsidR="00000000" w:rsidRPr="00000000">
        <w:rPr>
          <w:rFonts w:ascii="Arial" w:cs="Arial" w:eastAsia="Arial" w:hAnsi="Arial"/>
          <w:b w:val="1"/>
          <w:color w:val="5b5b5f"/>
          <w:sz w:val="26"/>
          <w:szCs w:val="26"/>
          <w:rtl w:val="0"/>
        </w:rPr>
        <w:t xml:space="preserve">NÃO</w:t>
      </w:r>
    </w:p>
    <w:p w:rsidR="00000000" w:rsidDel="00000000" w:rsidP="00000000" w:rsidRDefault="00000000" w:rsidRPr="00000000" w14:paraId="00000024">
      <w:pPr>
        <w:rPr>
          <w:rFonts w:ascii="Arial" w:cs="Arial" w:eastAsia="Arial" w:hAnsi="Arial"/>
          <w:b w:val="1"/>
          <w:color w:val="5b5b5f"/>
          <w:sz w:val="28"/>
          <w:szCs w:val="28"/>
        </w:rPr>
      </w:pPr>
      <w:r w:rsidDel="00000000" w:rsidR="00000000" w:rsidRPr="00000000">
        <w:rPr>
          <w:rtl w:val="0"/>
        </w:rPr>
      </w:r>
    </w:p>
    <w:p w:rsidR="00000000" w:rsidDel="00000000" w:rsidP="00000000" w:rsidRDefault="00000000" w:rsidRPr="00000000" w14:paraId="00000025">
      <w:pPr>
        <w:rPr>
          <w:rFonts w:ascii="Arial" w:cs="Arial" w:eastAsia="Arial" w:hAnsi="Arial"/>
          <w:b w:val="1"/>
          <w:color w:val="5b5b5f"/>
          <w:sz w:val="28"/>
          <w:szCs w:val="28"/>
        </w:rPr>
      </w:pPr>
      <w:r w:rsidDel="00000000" w:rsidR="00000000" w:rsidRPr="00000000">
        <w:rPr>
          <w:rtl w:val="0"/>
        </w:rPr>
      </w:r>
    </w:p>
    <w:p w:rsidR="00000000" w:rsidDel="00000000" w:rsidP="00000000" w:rsidRDefault="00000000" w:rsidRPr="00000000" w14:paraId="00000026">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Arial" w:cs="Arial" w:eastAsia="Arial" w:hAnsi="Arial"/>
          <w:b w:val="0"/>
          <w:i w:val="0"/>
          <w:smallCaps w:val="0"/>
          <w:strike w:val="0"/>
          <w:color w:val="366091"/>
          <w:sz w:val="22"/>
          <w:szCs w:val="22"/>
          <w:u w:val="none"/>
          <w:shd w:fill="auto" w:val="clear"/>
          <w:vertAlign w:val="baseline"/>
        </w:rPr>
      </w:pPr>
      <w:r w:rsidDel="00000000" w:rsidR="00000000" w:rsidRPr="00000000">
        <w:rPr>
          <w:rFonts w:ascii="Arial" w:cs="Arial" w:eastAsia="Arial" w:hAnsi="Arial"/>
          <w:b w:val="0"/>
          <w:i w:val="0"/>
          <w:smallCaps w:val="0"/>
          <w:strike w:val="0"/>
          <w:color w:val="366091"/>
          <w:sz w:val="22"/>
          <w:szCs w:val="22"/>
          <w:u w:val="none"/>
          <w:shd w:fill="auto" w:val="clear"/>
          <w:vertAlign w:val="baseline"/>
          <w:rtl w:val="0"/>
        </w:rPr>
        <w:t xml:space="preserve">Sumário</w:t>
      </w:r>
    </w:p>
    <w:p w:rsidR="00000000" w:rsidDel="00000000" w:rsidP="00000000" w:rsidRDefault="00000000" w:rsidRPr="00000000" w14:paraId="00000027">
      <w:pPr>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jdgx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hyperlink>
          <w:hyperlink w:anchor="_heading=h.gjdgxs">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_heading=h.gjdgxs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OBJETO</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color w:val="000000"/>
              <w:sz w:val="20"/>
              <w:szCs w:val="20"/>
              <w:u w:val="none"/>
              <w:rtl w:val="0"/>
            </w:rPr>
            <w:t xml:space="preserve">2</w:t>
          </w:r>
          <w:hyperlink w:anchor="_heading=h.1fob9te">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hyperlink>
          <w:hyperlink w:anchor="_heading=h.1fob9te">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_heading=h.1fob9te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 PARTICIPAÇÃO NA LICITAÇÃO</w:t>
            <w:tab/>
          </w:r>
          <w:r w:rsidDel="00000000" w:rsidR="00000000" w:rsidRPr="00000000">
            <w:fldChar w:fldCharType="end"/>
          </w:r>
          <w:r w:rsidDel="00000000" w:rsidR="00000000" w:rsidRPr="00000000">
            <w:rPr>
              <w:rFonts w:ascii="Cambria" w:cs="Cambria" w:eastAsia="Cambria" w:hAnsi="Cambria"/>
              <w:sz w:val="22"/>
              <w:szCs w:val="22"/>
              <w:rtl w:val="0"/>
            </w:rPr>
            <w:t xml:space="preserve">3</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color w:val="000000"/>
              <w:sz w:val="20"/>
              <w:szCs w:val="20"/>
              <w:u w:val="none"/>
              <w:rtl w:val="0"/>
            </w:rPr>
            <w:t xml:space="preserve">3</w:t>
          </w:r>
          <w:hyperlink w:anchor="_heading=h.1ksv4uv">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hyperlink>
          <w:hyperlink w:anchor="_heading=h.1ksv4uv">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_heading=h.1ksv4uv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 APRESENTAÇÃO DA PROPOSTA E DOS DOCUMENTOS DE HABILITAÇÃO</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color w:val="000000"/>
              <w:sz w:val="20"/>
              <w:szCs w:val="20"/>
              <w:u w:val="none"/>
              <w:rtl w:val="0"/>
            </w:rPr>
            <w:t xml:space="preserve">4</w:t>
          </w:r>
          <w:hyperlink w:anchor="_heading=h.4i7ojhp">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hyperlink>
          <w:hyperlink w:anchor="_heading=h.4i7ojhp">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_heading=h.4i7ojhp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PREENCHIMENTO DA PROPOSTA</w:t>
            <w:tab/>
          </w:r>
          <w:r w:rsidDel="00000000" w:rsidR="00000000" w:rsidRPr="00000000">
            <w:fldChar w:fldCharType="end"/>
          </w:r>
          <w:r w:rsidDel="00000000" w:rsidR="00000000" w:rsidRPr="00000000">
            <w:rPr>
              <w:rFonts w:ascii="Cambria" w:cs="Cambria" w:eastAsia="Cambria" w:hAnsi="Cambria"/>
              <w:sz w:val="22"/>
              <w:szCs w:val="22"/>
              <w:rtl w:val="0"/>
            </w:rPr>
            <w:t xml:space="preserve">6</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color w:val="000000"/>
              <w:sz w:val="20"/>
              <w:szCs w:val="20"/>
              <w:u w:val="none"/>
              <w:rtl w:val="0"/>
            </w:rPr>
            <w:t xml:space="preserve">5</w:t>
          </w:r>
          <w:hyperlink w:anchor="_heading=h.2xcytpi">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hyperlink>
          <w:hyperlink w:anchor="_heading=h.2xcytpi">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_heading=h.2xcytpi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 ABERTURA DA SESSÃO, CLASSIFICAÇÃO DAS PROPOSTAS E FORMULAÇÃO DE LANCES</w:t>
            <w:tab/>
          </w:r>
          <w:r w:rsidDel="00000000" w:rsidR="00000000" w:rsidRPr="00000000">
            <w:fldChar w:fldCharType="end"/>
          </w:r>
          <w:r w:rsidDel="00000000" w:rsidR="00000000" w:rsidRPr="00000000">
            <w:rPr>
              <w:rFonts w:ascii="Cambria" w:cs="Cambria" w:eastAsia="Cambria" w:hAnsi="Cambria"/>
              <w:sz w:val="22"/>
              <w:szCs w:val="22"/>
              <w:rtl w:val="0"/>
            </w:rPr>
            <w:t xml:space="preserve">7</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color w:val="000000"/>
              <w:sz w:val="20"/>
              <w:szCs w:val="20"/>
              <w:u w:val="none"/>
              <w:rtl w:val="0"/>
            </w:rPr>
            <w:t xml:space="preserve">6</w:t>
          </w:r>
          <w:hyperlink w:anchor="_heading=h.1hmsyy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hyperlink>
          <w:hyperlink w:anchor="_heading=h.1hmsyys">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_heading=h.1hmsyys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 FASE DE JULGAMENTO</w:t>
            <w:tab/>
            <w:t xml:space="preserve">1</w:t>
          </w:r>
          <w:r w:rsidDel="00000000" w:rsidR="00000000" w:rsidRPr="00000000">
            <w:fldChar w:fldCharType="end"/>
          </w:r>
          <w:r w:rsidDel="00000000" w:rsidR="00000000" w:rsidRPr="00000000">
            <w:rPr>
              <w:rFonts w:ascii="Cambria" w:cs="Cambria" w:eastAsia="Cambria" w:hAnsi="Cambria"/>
              <w:sz w:val="22"/>
              <w:szCs w:val="22"/>
              <w:rtl w:val="0"/>
            </w:rPr>
            <w:t xml:space="preserve">0</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color w:val="000000"/>
              <w:sz w:val="20"/>
              <w:szCs w:val="20"/>
              <w:u w:val="none"/>
              <w:rtl w:val="0"/>
            </w:rPr>
            <w:t xml:space="preserve">7</w:t>
          </w:r>
          <w:hyperlink w:anchor="_heading=h.vx12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hyperlink>
          <w:hyperlink w:anchor="_heading=h.vx1227">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_heading=h.vx1227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 FASE DE HABILITAÇÃO</w:t>
            <w:tab/>
          </w:r>
          <w:r w:rsidDel="00000000" w:rsidR="00000000" w:rsidRPr="00000000">
            <w:fldChar w:fldCharType="end"/>
          </w:r>
          <w:hyperlink w:anchor="_heading=h.28h4qwu">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hyperlink>
          <w:r w:rsidDel="00000000" w:rsidR="00000000" w:rsidRPr="00000000">
            <w:rPr>
              <w:rFonts w:ascii="Cambria" w:cs="Cambria" w:eastAsia="Cambria" w:hAnsi="Cambria"/>
              <w:sz w:val="22"/>
              <w:szCs w:val="22"/>
              <w:rtl w:val="0"/>
            </w:rPr>
            <w:t xml:space="preserve">2</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color w:val="000000"/>
              <w:sz w:val="20"/>
              <w:szCs w:val="20"/>
              <w:u w:val="none"/>
              <w:rtl w:val="0"/>
            </w:rPr>
            <w:t xml:space="preserve">8</w:t>
          </w:r>
          <w:hyperlink w:anchor="_heading=h.nmf14n">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hyperlink>
          <w:hyperlink w:anchor="_heading=h.nmf14n">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_heading=h.nmf14n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 RECURSOS</w:t>
            <w:tab/>
          </w:r>
          <w:r w:rsidDel="00000000" w:rsidR="00000000" w:rsidRPr="00000000">
            <w:fldChar w:fldCharType="end"/>
          </w:r>
          <w:r w:rsidDel="00000000" w:rsidR="00000000" w:rsidRPr="00000000">
            <w:rPr>
              <w:rFonts w:ascii="Cambria" w:cs="Cambria" w:eastAsia="Cambria" w:hAnsi="Cambria"/>
              <w:sz w:val="22"/>
              <w:szCs w:val="22"/>
              <w:rtl w:val="0"/>
            </w:rPr>
            <w:t xml:space="preserve">14</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color w:val="000000"/>
              <w:sz w:val="20"/>
              <w:szCs w:val="20"/>
              <w:u w:val="none"/>
              <w:rtl w:val="0"/>
            </w:rPr>
            <w:t xml:space="preserve">9</w:t>
          </w:r>
          <w:hyperlink w:anchor="_heading=h.37m2jsg">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hyperlink>
          <w:hyperlink w:anchor="_heading=h.37m2jsg">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_heading=h.37m2jsg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DAS INFRAÇÕES ADMINISTRATIVAS E SANÇÕES</w:t>
            <w:tab/>
          </w:r>
          <w:r w:rsidDel="00000000" w:rsidR="00000000" w:rsidRPr="00000000">
            <w:fldChar w:fldCharType="end"/>
          </w:r>
          <w:r w:rsidDel="00000000" w:rsidR="00000000" w:rsidRPr="00000000">
            <w:rPr>
              <w:rFonts w:ascii="Cambria" w:cs="Cambria" w:eastAsia="Cambria" w:hAnsi="Cambria"/>
              <w:sz w:val="22"/>
              <w:szCs w:val="22"/>
              <w:rtl w:val="0"/>
            </w:rPr>
            <w:t xml:space="preserve">14</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3ygebqi">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hyperlink>
          <w:hyperlink w:anchor="_heading=h.3ygebqi">
            <w:r w:rsidDel="00000000" w:rsidR="00000000" w:rsidRPr="00000000">
              <w:rPr>
                <w:rFonts w:ascii="Arial" w:cs="Arial" w:eastAsia="Arial" w:hAnsi="Arial"/>
                <w:sz w:val="20"/>
                <w:szCs w:val="20"/>
                <w:rtl w:val="0"/>
              </w:rPr>
              <w:t xml:space="preserve">0</w:t>
            </w:r>
          </w:hyperlink>
          <w:hyperlink w:anchor="_heading=h.3ygebqi">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hyperlink>
          <w:hyperlink w:anchor="_heading=h.3ygebqi">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_heading=h.3ygebqi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 IMPUGNAÇÃO AO EDITAL E DO PEDIDO DE ESCLARECIMENTO</w:t>
            <w:tab/>
          </w:r>
          <w:r w:rsidDel="00000000" w:rsidR="00000000" w:rsidRPr="00000000">
            <w:fldChar w:fldCharType="end"/>
          </w:r>
          <w:r w:rsidDel="00000000" w:rsidR="00000000" w:rsidRPr="00000000">
            <w:rPr>
              <w:rFonts w:ascii="Cambria" w:cs="Cambria" w:eastAsia="Cambria" w:hAnsi="Cambria"/>
              <w:sz w:val="22"/>
              <w:szCs w:val="22"/>
              <w:rtl w:val="0"/>
            </w:rPr>
            <w:t xml:space="preserve">16</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2dlolyb">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hyperlink>
          <w:hyperlink w:anchor="_heading=h.2dlolyb">
            <w:r w:rsidDel="00000000" w:rsidR="00000000" w:rsidRPr="00000000">
              <w:rPr>
                <w:rFonts w:ascii="Arial" w:cs="Arial" w:eastAsia="Arial" w:hAnsi="Arial"/>
                <w:sz w:val="20"/>
                <w:szCs w:val="20"/>
                <w:rtl w:val="0"/>
              </w:rPr>
              <w:t xml:space="preserve">1</w:t>
            </w:r>
          </w:hyperlink>
          <w:hyperlink w:anchor="_heading=h.2dlolyb">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hyperlink>
          <w:hyperlink w:anchor="_heading=h.2dlolyb">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_heading=h.2dlolyb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DAS DISPOSIÇÕES GERAIS</w:t>
            <w:tab/>
          </w:r>
          <w:r w:rsidDel="00000000" w:rsidR="00000000" w:rsidRPr="00000000">
            <w:fldChar w:fldCharType="end"/>
          </w:r>
          <w:r w:rsidDel="00000000" w:rsidR="00000000" w:rsidRPr="00000000">
            <w:rPr>
              <w:rFonts w:ascii="Cambria" w:cs="Cambria" w:eastAsia="Cambria" w:hAnsi="Cambria"/>
              <w:sz w:val="22"/>
              <w:szCs w:val="22"/>
              <w:rtl w:val="0"/>
            </w:rPr>
            <w:t xml:space="preserve">17</w:t>
          </w:r>
          <w:r w:rsidDel="00000000" w:rsidR="00000000" w:rsidRPr="00000000">
            <w:rPr>
              <w:rtl w:val="0"/>
            </w:rPr>
          </w:r>
        </w:p>
        <w:p w:rsidR="00000000" w:rsidDel="00000000" w:rsidP="00000000" w:rsidRDefault="00000000" w:rsidRPr="00000000" w14:paraId="00000033">
          <w:pPr>
            <w:rPr>
              <w:rFonts w:ascii="Arial" w:cs="Arial" w:eastAsia="Arial" w:hAnsi="Arial"/>
              <w:b w:val="1"/>
              <w:sz w:val="22"/>
              <w:szCs w:val="22"/>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4">
      <w:pPr>
        <w:rPr>
          <w:rFonts w:ascii="Arial" w:cs="Arial" w:eastAsia="Arial" w:hAnsi="Arial"/>
          <w:b w:val="1"/>
          <w:color w:val="5b5b5f"/>
          <w:sz w:val="28"/>
          <w:szCs w:val="28"/>
        </w:rPr>
      </w:pPr>
      <w:r w:rsidDel="00000000" w:rsidR="00000000" w:rsidRPr="00000000">
        <w:rPr>
          <w:rtl w:val="0"/>
        </w:rPr>
      </w:r>
    </w:p>
    <w:p w:rsidR="00000000" w:rsidDel="00000000" w:rsidP="00000000" w:rsidRDefault="00000000" w:rsidRPr="00000000" w14:paraId="00000035">
      <w:pPr>
        <w:rPr>
          <w:rFonts w:ascii="Arial" w:cs="Arial" w:eastAsia="Arial" w:hAnsi="Arial"/>
          <w:b w:val="1"/>
          <w:color w:val="5b5b5f"/>
          <w:sz w:val="28"/>
          <w:szCs w:val="28"/>
        </w:rPr>
      </w:pPr>
      <w:r w:rsidDel="00000000" w:rsidR="00000000" w:rsidRPr="00000000">
        <w:rPr>
          <w:rtl w:val="0"/>
        </w:rPr>
      </w:r>
    </w:p>
    <w:p w:rsidR="00000000" w:rsidDel="00000000" w:rsidP="00000000" w:rsidRDefault="00000000" w:rsidRPr="00000000" w14:paraId="00000036">
      <w:pPr>
        <w:rPr>
          <w:rFonts w:ascii="Arial" w:cs="Arial" w:eastAsia="Arial" w:hAnsi="Arial"/>
          <w:b w:val="1"/>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color="1f497d" w:space="1" w:sz="4" w:val="single"/>
          <w:left w:color="1f497d" w:space="4" w:sz="4" w:val="single"/>
          <w:bottom w:color="1f497d" w:space="1" w:sz="4" w:val="single"/>
          <w:right w:color="1f497d" w:space="4" w:sz="4" w:val="single"/>
          <w:between w:space="0" w:sz="0" w:val="nil"/>
        </w:pBdr>
        <w:shd w:fill="ffffcc" w:val="clear"/>
        <w:spacing w:after="288" w:before="288" w:line="312" w:lineRule="auto"/>
        <w:ind w:left="0" w:right="0" w:firstLine="567"/>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EDITAL – SOLUÇÃO DE TECNOLOGIA DA INFORMAÇÃO E COMUNICAÇÃO</w:t>
      </w:r>
    </w:p>
    <w:p w:rsidR="00000000" w:rsidDel="00000000" w:rsidP="00000000" w:rsidRDefault="00000000" w:rsidRPr="00000000" w14:paraId="00000038">
      <w:pPr>
        <w:spacing w:line="276" w:lineRule="auto"/>
        <w:jc w:val="center"/>
        <w:rPr>
          <w:rFonts w:ascii="Arial" w:cs="Arial" w:eastAsia="Arial" w:hAnsi="Arial"/>
          <w:b w:val="1"/>
          <w:i w:val="1"/>
          <w:color w:val="ff0000"/>
          <w:sz w:val="20"/>
          <w:szCs w:val="20"/>
        </w:rPr>
      </w:pPr>
      <w:r w:rsidDel="00000000" w:rsidR="00000000" w:rsidRPr="00000000">
        <w:rPr>
          <w:rFonts w:ascii="Arial" w:cs="Arial" w:eastAsia="Arial" w:hAnsi="Arial"/>
          <w:b w:val="1"/>
          <w:sz w:val="20"/>
          <w:szCs w:val="20"/>
          <w:rtl w:val="0"/>
        </w:rPr>
        <w:t xml:space="preserve">IFRS – CAMPUS IBIRUBÁ</w:t>
      </w:r>
      <w:r w:rsidDel="00000000" w:rsidR="00000000" w:rsidRPr="00000000">
        <w:rPr>
          <w:rtl w:val="0"/>
        </w:rPr>
      </w:r>
    </w:p>
    <w:p w:rsidR="00000000" w:rsidDel="00000000" w:rsidP="00000000" w:rsidRDefault="00000000" w:rsidRPr="00000000" w14:paraId="00000039">
      <w:pPr>
        <w:spacing w:after="288" w:before="288" w:line="312" w:lineRule="auto"/>
        <w:ind w:firstLine="0"/>
        <w:jc w:val="center"/>
        <w:rPr>
          <w:rFonts w:ascii="Arial" w:cs="Arial" w:eastAsia="Arial" w:hAnsi="Arial"/>
          <w:b w:val="1"/>
          <w:i w:val="1"/>
          <w:color w:val="ff0000"/>
          <w:sz w:val="20"/>
          <w:szCs w:val="20"/>
        </w:rPr>
      </w:pPr>
      <w:r w:rsidDel="00000000" w:rsidR="00000000" w:rsidRPr="00000000">
        <w:rPr>
          <w:rFonts w:ascii="Arial" w:cs="Arial" w:eastAsia="Arial" w:hAnsi="Arial"/>
          <w:b w:val="1"/>
          <w:sz w:val="20"/>
          <w:szCs w:val="20"/>
          <w:rtl w:val="0"/>
        </w:rPr>
        <w:t xml:space="preserve">PREGÃO ELETRÔNICO Nº 90021/2024</w:t>
      </w:r>
      <w:r w:rsidDel="00000000" w:rsidR="00000000" w:rsidRPr="00000000">
        <w:rPr>
          <w:rtl w:val="0"/>
        </w:rPr>
      </w:r>
    </w:p>
    <w:p w:rsidR="00000000" w:rsidDel="00000000" w:rsidP="00000000" w:rsidRDefault="00000000" w:rsidRPr="00000000" w14:paraId="0000003A">
      <w:pPr>
        <w:spacing w:after="288" w:before="288" w:line="312" w:lineRule="auto"/>
        <w:ind w:firstLine="0"/>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(Processo Administrativo n</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highlight w:val="white"/>
          <w:rtl w:val="0"/>
        </w:rPr>
        <w:t xml:space="preserve">23366.000317/2024-88</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3B">
      <w:pPr>
        <w:spacing w:after="288" w:before="288" w:line="312" w:lineRule="auto"/>
        <w:ind w:firstLine="567"/>
        <w:jc w:val="cente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3C">
      <w:pPr>
        <w:spacing w:after="288" w:before="288" w:line="276" w:lineRule="auto"/>
        <w:ind w:firstLine="1418"/>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Torna-se público qu</w:t>
      </w:r>
      <w:r w:rsidDel="00000000" w:rsidR="00000000" w:rsidRPr="00000000">
        <w:rPr>
          <w:rFonts w:ascii="Arial" w:cs="Arial" w:eastAsia="Arial" w:hAnsi="Arial"/>
          <w:sz w:val="20"/>
          <w:szCs w:val="20"/>
          <w:rtl w:val="0"/>
        </w:rPr>
        <w:t xml:space="preserve">e o(a) </w:t>
      </w:r>
      <w:r w:rsidDel="00000000" w:rsidR="00000000" w:rsidRPr="00000000">
        <w:rPr>
          <w:rFonts w:ascii="Arial" w:cs="Arial" w:eastAsia="Arial" w:hAnsi="Arial"/>
          <w:sz w:val="20"/>
          <w:szCs w:val="20"/>
          <w:rtl w:val="0"/>
        </w:rPr>
        <w:t xml:space="preserve">Instituto Federal de Educação, Ciência e Tecnologia do Rio Grande do Sul – Campus Ibirubá</w:t>
      </w:r>
      <w:r w:rsidDel="00000000" w:rsidR="00000000" w:rsidRPr="00000000">
        <w:rPr>
          <w:rFonts w:ascii="Arial" w:cs="Arial" w:eastAsia="Arial" w:hAnsi="Arial"/>
          <w:sz w:val="20"/>
          <w:szCs w:val="20"/>
          <w:rtl w:val="0"/>
        </w:rPr>
        <w:t xml:space="preserve">, por meio do(a) </w:t>
      </w:r>
      <w:r w:rsidDel="00000000" w:rsidR="00000000" w:rsidRPr="00000000">
        <w:rPr>
          <w:rFonts w:ascii="Arial" w:cs="Arial" w:eastAsia="Arial" w:hAnsi="Arial"/>
          <w:sz w:val="20"/>
          <w:szCs w:val="20"/>
          <w:rtl w:val="0"/>
        </w:rPr>
        <w:t xml:space="preserve">Coordenadoria de Licitações e Contratos</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sediado(a) na rua Nelsi Ribas Fritsch, 1111, Bairro Esperança, Ibirubá/RS</w:t>
      </w:r>
      <w:r w:rsidDel="00000000" w:rsidR="00000000" w:rsidRPr="00000000">
        <w:rPr>
          <w:rFonts w:ascii="Arial" w:cs="Arial" w:eastAsia="Arial" w:hAnsi="Arial"/>
          <w:sz w:val="20"/>
          <w:szCs w:val="20"/>
          <w:rtl w:val="0"/>
        </w:rPr>
        <w:t xml:space="preserve">, realizará licitação</w:t>
      </w:r>
      <w:r w:rsidDel="00000000" w:rsidR="00000000" w:rsidRPr="00000000">
        <w:rPr>
          <w:rFonts w:ascii="Arial" w:cs="Arial" w:eastAsia="Arial" w:hAnsi="Arial"/>
          <w:sz w:val="20"/>
          <w:szCs w:val="20"/>
          <w:highlight w:val="white"/>
          <w:rtl w:val="0"/>
        </w:rPr>
        <w:t xml:space="preserve">, </w:t>
      </w:r>
      <w:r w:rsidDel="00000000" w:rsidR="00000000" w:rsidRPr="00000000">
        <w:rPr>
          <w:rFonts w:ascii="Arial" w:cs="Arial" w:eastAsia="Arial" w:hAnsi="Arial"/>
          <w:sz w:val="20"/>
          <w:szCs w:val="20"/>
          <w:rtl w:val="0"/>
        </w:rPr>
        <w:t xml:space="preserve">na modalidade PREGÃO, na forma ELETRÔNICA, nos termos da </w:t>
      </w:r>
      <w:hyperlink r:id="rId7">
        <w:r w:rsidDel="00000000" w:rsidR="00000000" w:rsidRPr="00000000">
          <w:rPr>
            <w:rFonts w:ascii="Arial" w:cs="Arial" w:eastAsia="Arial" w:hAnsi="Arial"/>
            <w:sz w:val="20"/>
            <w:szCs w:val="20"/>
            <w:u w:val="single"/>
            <w:rtl w:val="0"/>
          </w:rPr>
          <w:t xml:space="preserve">Lei nº 14.133, de 2021</w:t>
        </w:r>
      </w:hyperlink>
      <w:r w:rsidDel="00000000" w:rsidR="00000000" w:rsidRPr="00000000">
        <w:rPr>
          <w:rFonts w:ascii="Arial" w:cs="Arial" w:eastAsia="Arial" w:hAnsi="Arial"/>
          <w:sz w:val="20"/>
          <w:szCs w:val="20"/>
          <w:highlight w:val="white"/>
          <w:rtl w:val="0"/>
        </w:rPr>
        <w:t xml:space="preserve">, </w:t>
      </w:r>
      <w:r w:rsidDel="00000000" w:rsidR="00000000" w:rsidRPr="00000000">
        <w:rPr>
          <w:rFonts w:ascii="Arial" w:cs="Arial" w:eastAsia="Arial" w:hAnsi="Arial"/>
          <w:sz w:val="20"/>
          <w:szCs w:val="20"/>
          <w:rtl w:val="0"/>
        </w:rPr>
        <w:t xml:space="preserve">e demais legislação aplicável e, ainda, de acordo com as condições estabelecidas neste Edital.</w:t>
      </w:r>
    </w:p>
    <w:p w:rsidR="00000000" w:rsidDel="00000000" w:rsidP="00000000" w:rsidRDefault="00000000" w:rsidRPr="00000000" w14:paraId="0000003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OBJETO</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objeto</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da presente licitação é a contratação de solução de tecnologia da informação e comunicação de </w:t>
      </w:r>
      <w:r w:rsidDel="00000000" w:rsidR="00000000" w:rsidRPr="00000000">
        <w:rPr>
          <w:rFonts w:ascii="Arial" w:cs="Arial" w:eastAsia="Arial" w:hAnsi="Arial"/>
          <w:sz w:val="20"/>
          <w:szCs w:val="20"/>
          <w:rtl w:val="0"/>
        </w:rPr>
        <w:t xml:space="preserve">empresa especializada para prestação de serviço mensal de internet ao IFRS - Campus Ibirubá</w:t>
      </w:r>
      <w:r w:rsidDel="00000000" w:rsidR="00000000" w:rsidRPr="00000000">
        <w:rPr>
          <w:rFonts w:ascii="Arial" w:cs="Arial" w:eastAsia="Arial" w:hAnsi="Arial"/>
          <w:b w:val="1"/>
          <w:smallCaps w:val="0"/>
          <w:strike w:val="0"/>
          <w:sz w:val="20"/>
          <w:szCs w:val="20"/>
          <w:u w:val="none"/>
          <w:shd w:fill="auto" w:val="clear"/>
          <w:vertAlign w:val="baseline"/>
          <w:rtl w:val="0"/>
        </w:rPr>
        <w:t xml:space="preserve">,</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smallCaps w:val="0"/>
          <w:strike w:val="0"/>
          <w:sz w:val="20"/>
          <w:szCs w:val="20"/>
          <w:u w:val="none"/>
          <w:shd w:fill="auto" w:val="clear"/>
          <w:vertAlign w:val="baseline"/>
          <w:rtl w:val="0"/>
        </w:rPr>
        <w:t xml:space="preserve">conforme condições, quantidades e exigências estabelecidas neste Edital e seus anexos.</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 licitação será realizada em único item.</w:t>
      </w:r>
      <w:r w:rsidDel="00000000" w:rsidR="00000000" w:rsidRPr="00000000">
        <w:rPr>
          <w:rtl w:val="0"/>
        </w:rPr>
      </w:r>
    </w:p>
    <w:p w:rsidR="00000000" w:rsidDel="00000000" w:rsidP="00000000" w:rsidRDefault="00000000" w:rsidRPr="00000000" w14:paraId="0000004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425.19685039370086" w:right="0" w:hanging="435"/>
        <w:jc w:val="both"/>
        <w:rPr/>
      </w:pPr>
      <w:bookmarkStart w:colFirst="0" w:colLast="0" w:name="_heading=h.1fob9te" w:id="1"/>
      <w:bookmarkEnd w:id="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PARTICIPAÇÃO NA LICITAÇÃO</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Poderão participar deste Pregão os interessados que estiverem previamente credenciados no Sistema de Cadastramento Unificado de Fornecedores - SICAF e no Sistema de Compras do Governo Federal (</w:t>
      </w:r>
      <w:hyperlink r:id="rId8">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www.gov.br/compras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ou aqueles se tornem desatualizados.</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A não observância do disposto no item anterior poderá ensejar desclassificação no momento da habilitação.</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smallCaps w:val="0"/>
          <w:strike w:val="0"/>
          <w:sz w:val="20"/>
          <w:szCs w:val="20"/>
          <w:vertAlign w:val="baseline"/>
        </w:rPr>
      </w:pPr>
      <w:r w:rsidDel="00000000" w:rsidR="00000000" w:rsidRPr="00000000">
        <w:rPr>
          <w:rFonts w:ascii="Arial" w:cs="Arial" w:eastAsia="Arial" w:hAnsi="Arial"/>
          <w:b w:val="0"/>
          <w:smallCaps w:val="0"/>
          <w:strike w:val="0"/>
          <w:sz w:val="20"/>
          <w:szCs w:val="20"/>
          <w:u w:val="none"/>
          <w:vertAlign w:val="baseline"/>
          <w:rtl w:val="0"/>
        </w:rPr>
        <w:t xml:space="preserve">Para o ite</w:t>
      </w:r>
      <w:r w:rsidDel="00000000" w:rsidR="00000000" w:rsidRPr="00000000">
        <w:rPr>
          <w:rFonts w:ascii="Arial" w:cs="Arial" w:eastAsia="Arial" w:hAnsi="Arial"/>
          <w:sz w:val="20"/>
          <w:szCs w:val="20"/>
          <w:rtl w:val="0"/>
        </w:rPr>
        <w:t xml:space="preserve">m</w:t>
      </w:r>
      <w:r w:rsidDel="00000000" w:rsidR="00000000" w:rsidRPr="00000000">
        <w:rPr>
          <w:rFonts w:ascii="Arial" w:cs="Arial" w:eastAsia="Arial" w:hAnsi="Arial"/>
          <w:b w:val="0"/>
          <w:smallCaps w:val="0"/>
          <w:strike w:val="0"/>
          <w:sz w:val="20"/>
          <w:szCs w:val="20"/>
          <w:u w:val="none"/>
          <w:vertAlign w:val="baseline"/>
          <w:rtl w:val="0"/>
        </w:rPr>
        <w:t xml:space="preserve"> </w:t>
      </w:r>
      <w:r w:rsidDel="00000000" w:rsidR="00000000" w:rsidRPr="00000000">
        <w:rPr>
          <w:rFonts w:ascii="Arial" w:cs="Arial" w:eastAsia="Arial" w:hAnsi="Arial"/>
          <w:sz w:val="20"/>
          <w:szCs w:val="20"/>
          <w:rtl w:val="0"/>
        </w:rPr>
        <w:t xml:space="preserve">único</w:t>
      </w:r>
      <w:r w:rsidDel="00000000" w:rsidR="00000000" w:rsidRPr="00000000">
        <w:rPr>
          <w:rFonts w:ascii="Arial" w:cs="Arial" w:eastAsia="Arial" w:hAnsi="Arial"/>
          <w:b w:val="0"/>
          <w:smallCaps w:val="0"/>
          <w:strike w:val="0"/>
          <w:sz w:val="20"/>
          <w:szCs w:val="20"/>
          <w:u w:val="none"/>
          <w:vertAlign w:val="baseline"/>
          <w:rtl w:val="0"/>
        </w:rPr>
        <w:t xml:space="preserve">, a participação não é exclusiva a microempresas e empresas de pequeno porte, nos termos dos incisos II e III do </w:t>
      </w:r>
      <w:hyperlink r:id="rId9">
        <w:r w:rsidDel="00000000" w:rsidR="00000000" w:rsidRPr="00000000">
          <w:rPr>
            <w:rFonts w:ascii="Arial" w:cs="Arial" w:eastAsia="Arial" w:hAnsi="Arial"/>
            <w:b w:val="0"/>
            <w:smallCaps w:val="0"/>
            <w:strike w:val="0"/>
            <w:sz w:val="20"/>
            <w:szCs w:val="20"/>
            <w:u w:val="single"/>
            <w:vertAlign w:val="baseline"/>
            <w:rtl w:val="0"/>
          </w:rPr>
          <w:t xml:space="preserve">art. 4</w:t>
        </w:r>
      </w:hyperlink>
      <w:hyperlink r:id="rId10">
        <w:r w:rsidDel="00000000" w:rsidR="00000000" w:rsidRPr="00000000">
          <w:rPr>
            <w:rFonts w:ascii="Arial" w:cs="Arial" w:eastAsia="Arial" w:hAnsi="Arial"/>
            <w:sz w:val="20"/>
            <w:szCs w:val="20"/>
            <w:u w:val="single"/>
            <w:rtl w:val="0"/>
          </w:rPr>
          <w:t xml:space="preserve">9</w:t>
        </w:r>
      </w:hyperlink>
      <w:hyperlink r:id="rId11">
        <w:r w:rsidDel="00000000" w:rsidR="00000000" w:rsidRPr="00000000">
          <w:rPr>
            <w:rFonts w:ascii="Arial" w:cs="Arial" w:eastAsia="Arial" w:hAnsi="Arial"/>
            <w:b w:val="0"/>
            <w:smallCaps w:val="0"/>
            <w:strike w:val="0"/>
            <w:sz w:val="20"/>
            <w:szCs w:val="20"/>
            <w:u w:val="single"/>
            <w:vertAlign w:val="baseline"/>
            <w:rtl w:val="0"/>
          </w:rPr>
          <w:t xml:space="preserve"> da Lei Complementar nº 123, de 14 de dezembro de 2006</w:t>
        </w:r>
      </w:hyperlink>
      <w:r w:rsidDel="00000000" w:rsidR="00000000" w:rsidRPr="00000000">
        <w:rPr>
          <w:rFonts w:ascii="Arial" w:cs="Arial" w:eastAsia="Arial" w:hAnsi="Arial"/>
          <w:b w:val="0"/>
          <w:smallCaps w:val="0"/>
          <w:strike w:val="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Será concedido tratamento favorecido para as microempresas e empresas de pequeno porte, </w:t>
      </w:r>
      <w:r w:rsidDel="00000000" w:rsidR="00000000" w:rsidRPr="00000000">
        <w:rPr>
          <w:rFonts w:ascii="Arial" w:cs="Arial" w:eastAsia="Arial" w:hAnsi="Arial"/>
          <w:b w:val="0"/>
          <w:smallCaps w:val="0"/>
          <w:strike w:val="0"/>
          <w:sz w:val="20"/>
          <w:szCs w:val="20"/>
          <w:u w:val="none"/>
          <w:shd w:fill="auto" w:val="clear"/>
          <w:vertAlign w:val="baseline"/>
          <w:rtl w:val="0"/>
        </w:rPr>
        <w:t xml:space="preserve">para as sociedades cooperativas mencionadas no </w:t>
      </w:r>
      <w:hyperlink r:id="rId12">
        <w:r w:rsidDel="00000000" w:rsidR="00000000" w:rsidRPr="00000000">
          <w:rPr>
            <w:rFonts w:ascii="Arial" w:cs="Arial" w:eastAsia="Arial" w:hAnsi="Arial"/>
            <w:b w:val="0"/>
            <w:smallCaps w:val="0"/>
            <w:strike w:val="0"/>
            <w:sz w:val="20"/>
            <w:szCs w:val="20"/>
            <w:u w:val="single"/>
            <w:shd w:fill="auto" w:val="clear"/>
            <w:vertAlign w:val="baseline"/>
            <w:rtl w:val="0"/>
          </w:rPr>
          <w:t xml:space="preserve">artigo 16 da Lei nº 14.133, de 2021</w:t>
        </w:r>
      </w:hyperlink>
      <w:r w:rsidDel="00000000" w:rsidR="00000000" w:rsidRPr="00000000">
        <w:rPr>
          <w:rFonts w:ascii="Arial" w:cs="Arial" w:eastAsia="Arial" w:hAnsi="Arial"/>
          <w:b w:val="0"/>
          <w:smallCaps w:val="0"/>
          <w:strike w:val="0"/>
          <w:sz w:val="20"/>
          <w:szCs w:val="20"/>
          <w:u w:val="none"/>
          <w:shd w:fill="auto" w:val="clear"/>
          <w:vertAlign w:val="baseline"/>
          <w:rtl w:val="0"/>
        </w:rPr>
        <w:t xml:space="preserve">, pa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 o microempreendedor individual - MEI, nos limites previstos da </w:t>
      </w:r>
      <w:hyperlink r:id="rId13">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Complementar nº 123, de 2006</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 do Decreto n.º 8.538, de 2015,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bem como para bens e serviços produzidos com tecnologia produzida no país e bens produzidos de acordo com processo produtivo básico, na forma do art. 3º da Lei nº 8.248, de 1991 e art. 8º do Decreto nº 7.174, de 2010.</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2et92p0"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poderão disputar esta licitação:</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tyjcwt"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aquele que não atenda às condições deste Edital e seu(s) anexo(s);</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3dy6vkm"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4d34og8"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2s8eyo1"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empresas controladoras, controladas ou coligadas, nos termos da Lei nº 6.404, de 15 de dezembro de 1976, concorrendo entre si;</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17dp8vu"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agente público do órgão ou entidade licitante;</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pessoas jurídicas reunidas em consórcio;</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Organizações da Sociedade Civil de Interesse Público - OSCIP, atuando nessa condição;</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 1º do art. 9º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impedimento de que trata o item 3.8.4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bookmarkStart w:colFirst="0" w:colLast="0" w:name="bookmark=id.3rdcrjn" w:id="8"/>
    <w:bookmarkEnd w:id="8"/>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w:t>
      </w:r>
    </w:p>
    <w:bookmarkStart w:colFirst="0" w:colLast="0" w:name="bookmark=id.26in1rg" w:id="9"/>
    <w:bookmarkEnd w:id="9"/>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Equiparam-se aos autores do projeto as empresas integrantes do mesmo grupo econômico.</w:t>
      </w:r>
    </w:p>
    <w:bookmarkStart w:colFirst="0" w:colLast="0" w:name="bookmark=id.lnxbz9" w:id="10"/>
    <w:bookmarkEnd w:id="10"/>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disposto nos itens 3.8.2 e 3.8.3 não impede a licitação ou a contratação de serviço que inclua como encargo do contratado a elaboração do projeto básico e do projeto executivo, nas contratações integradas, e do projeto executivo, nos demais regimes de execução.</w:t>
      </w:r>
    </w:p>
    <w:bookmarkStart w:colFirst="0" w:colLast="0" w:name="bookmark=id.35nkun2" w:id="11"/>
    <w:bookmarkEnd w:id="11"/>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nº 14.133/2021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vedação de que trata o item 3.8.8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5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425.19685039370086" w:right="0" w:hanging="435"/>
        <w:jc w:val="both"/>
        <w:rPr/>
      </w:pPr>
      <w:bookmarkStart w:colFirst="0" w:colLast="0" w:name="_heading=h.1ksv4uv" w:id="12"/>
      <w:bookmarkEnd w:id="1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APRESENTAÇÃO DA PROPOSTA E DOS DOCUMENTOS DE HABILITAÇÃO</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Na presente licitação, a fase de habilitação sucederá as fases de apresentação de propostas e lances e de julgamento.</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44sinio" w:id="13"/>
      <w:bookmarkEnd w: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2jxsxqh"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z337ya"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cadastramento da proposta inicial, o licitante declarará, em campo próprio do sistema, que:</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emprega menor de 18 anos em trabalho noturno, perigoso ou insalubre e não emprega menor de 16 anos, salvo menor, a partir de 14 anos, na condição de aprendiz, nos termos do </w:t>
      </w:r>
      <w:hyperlink r:id="rId16">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artigo 7°, XXXIII, da Constituição</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possui empregados executando trabalho degradante ou forçado, observando o disposto nos </w:t>
      </w:r>
      <w:hyperlink r:id="rId17">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incisos III e IV do art. 1º e no inciso III do art. 5º da Constituição Federal</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cumpre as exigências de reserva de cargos para pessoa com deficiência e para reabilitado da Previdência Social, previstas em lei e em outras normas específicas.</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licitante organizado em cooperativa deverá declarar, ainda, em campo próprio do sistema eletrônico, que cumpre os requisitos estabelecidos no </w:t>
      </w:r>
      <w:hyperlink r:id="rId18">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artigo 16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3j2qqm3"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fornecedor enquadrado como microempresa, empresa de pequeno porte ou sociedade cooperativa deverá declarar, ainda, em campo próprio do sistema eletrônico, que cumpre os requisitos estabelecidos no </w:t>
      </w:r>
      <w:hyperlink r:id="rId19">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artigo 3° da Lei Complementar nº 123, de 2006</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estando apto a usufruir do tratamento favorecido estabelecido em seus </w:t>
      </w:r>
      <w:hyperlink r:id="rId20">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arts. 42 a 49</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observado o disposto nos </w:t>
      </w:r>
      <w:hyperlink r:id="rId21">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no item exclusivo para participação de microempresas e empresas de pequeno porte, a assinalação do campo “não” impedirá o prosseguimento no certame, para aquele item;</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nos itens em que a participação não for exclusiva para microempresas e empresas de pequeno porte, a assinalação do campo “não” apenas produzirá o efeito de o licitante não ter direito ao tratamento favorecido previsto na </w:t>
      </w:r>
      <w:hyperlink r:id="rId22">
        <w:r w:rsidDel="00000000" w:rsidR="00000000" w:rsidRPr="00000000">
          <w:rPr>
            <w:rFonts w:ascii="Arial" w:cs="Arial" w:eastAsia="Arial" w:hAnsi="Arial"/>
            <w:b w:val="0"/>
            <w:i w:val="0"/>
            <w:smallCaps w:val="0"/>
            <w:strike w:val="0"/>
            <w:color w:val="000080"/>
            <w:sz w:val="20"/>
            <w:szCs w:val="20"/>
            <w:u w:val="single"/>
            <w:vertAlign w:val="baseline"/>
            <w:rtl w:val="0"/>
          </w:rPr>
          <w:t xml:space="preserve">Lei Complementar nº 123, de 2006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mesmo que microempresa, empresa de pequeno porte ou sociedade cooperativa.</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falsidade da declaração de que trata os itens 4.4 ou 4.6 sujeitará o licitante às sanções previstas na </w:t>
      </w:r>
      <w:hyperlink r:id="rId23">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 neste Edital.</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1y810tw"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Desde que disponibilizada a funcionalidade no sistema, o licitante poderá parametrizar o seu valor final mínimo ou o seu percentual de desconto máximo quando do cadastramento da proposta e obedecerá às seguintes regras:</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aplicação do intervalo mínimo de diferença de valores ou de percentuais entre os lances, que incidirá tanto em relação aos lances intermediários quanto em relação ao lance que cobrir a melhor oferta; 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lances serão de envio automático pelo sistema, respeitado o valor final mínimo, caso estabelecido, e o intervalo de que trata o subitem acima.</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valor final mínimo ou o percentual de desconto final máximo parametrizado no sistema poderá ser alterado pelo fornecedor durante a fase de disputa, sendo vedado:</w:t>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valor superior a lance já registrado pelo fornecedor no sistema, quando adotado o critério de julgamento por menor preço; e</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percentual de desconto inferior a lance já registrado pelo fornecedor no sistema, quando adotado o critério de julgamento por maior desconto.</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7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425.19685039370086" w:right="0" w:hanging="435"/>
        <w:jc w:val="both"/>
        <w:rPr/>
      </w:pPr>
      <w:bookmarkStart w:colFirst="0" w:colLast="0" w:name="_heading=h.4i7ojhp" w:id="18"/>
      <w:bookmarkEnd w:id="1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PREENCHIMENTO DA PROPOSTA</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licitante deverá enviar sua proposta mediante o preenchimento, no sistema eletrônico, dos seguintes campos:</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smallCaps w:val="0"/>
          <w:strike w:val="0"/>
          <w:sz w:val="20"/>
          <w:szCs w:val="20"/>
          <w:shd w:fill="auto" w:val="clear"/>
          <w:vertAlign w:val="baseline"/>
        </w:rPr>
      </w:pPr>
      <w:r w:rsidDel="00000000" w:rsidR="00000000" w:rsidRPr="00000000">
        <w:rPr>
          <w:rFonts w:ascii="Arial" w:cs="Arial" w:eastAsia="Arial" w:hAnsi="Arial"/>
          <w:sz w:val="20"/>
          <w:szCs w:val="20"/>
          <w:rtl w:val="0"/>
        </w:rPr>
        <w:t xml:space="preserve">V</w:t>
      </w:r>
      <w:r w:rsidDel="00000000" w:rsidR="00000000" w:rsidRPr="00000000">
        <w:rPr>
          <w:rFonts w:ascii="Arial" w:cs="Arial" w:eastAsia="Arial" w:hAnsi="Arial"/>
          <w:b w:val="0"/>
          <w:smallCaps w:val="0"/>
          <w:strike w:val="0"/>
          <w:sz w:val="20"/>
          <w:szCs w:val="20"/>
          <w:u w:val="none"/>
          <w:shd w:fill="auto" w:val="clear"/>
          <w:vertAlign w:val="baseline"/>
          <w:rtl w:val="0"/>
        </w:rPr>
        <w:t xml:space="preserve">alor </w:t>
      </w:r>
      <w:r w:rsidDel="00000000" w:rsidR="00000000" w:rsidRPr="00000000">
        <w:rPr>
          <w:rFonts w:ascii="Arial" w:cs="Arial" w:eastAsia="Arial" w:hAnsi="Arial"/>
          <w:sz w:val="20"/>
          <w:szCs w:val="20"/>
          <w:rtl w:val="0"/>
        </w:rPr>
        <w:t xml:space="preserve">mensal do item</w:t>
      </w:r>
      <w:r w:rsidDel="00000000" w:rsidR="00000000" w:rsidRPr="00000000">
        <w:rPr>
          <w:rFonts w:ascii="Arial" w:cs="Arial" w:eastAsia="Arial" w:hAnsi="Arial"/>
          <w:b w:val="0"/>
          <w:smallCaps w:val="0"/>
          <w:strike w:val="0"/>
          <w:sz w:val="20"/>
          <w:szCs w:val="20"/>
          <w:u w:val="none"/>
          <w:shd w:fill="auto" w:val="clear"/>
          <w:vertAlign w:val="baseline"/>
          <w:rtl w:val="0"/>
        </w:rPr>
        <w:t xml:space="preserv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Valor total do item;</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Quantitativo do item;</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sz w:val="20"/>
          <w:szCs w:val="20"/>
          <w:rtl w:val="0"/>
        </w:rPr>
        <w:t xml:space="preserve">Descrição do objeto, contendo as informações similares à especificação do Termo de Referência;</w:t>
      </w:r>
      <w:r w:rsidDel="00000000" w:rsidR="00000000" w:rsidRPr="00000000">
        <w:rPr>
          <w:rFonts w:ascii="Arial" w:cs="Arial" w:eastAsia="Arial" w:hAnsi="Arial"/>
          <w:i w:val="1"/>
          <w:smallCaps w:val="0"/>
          <w:strike w:val="0"/>
          <w:color w:val="ff0000"/>
          <w:sz w:val="20"/>
          <w:szCs w:val="20"/>
          <w:shd w:fill="auto" w:val="clear"/>
          <w:vertAlign w:val="baseline"/>
          <w:rtl w:val="0"/>
        </w:rPr>
        <w:t xml:space="preserve"> </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Todas as especificações do objeto contidas na proposta vinculam o licitante.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Se o regime tributário da empresa implicar o recolhimento de tributos em percentuais variáveis, a cotação adequada será a que corresponde à média dos efetivos recolhimentos da empresa nos últimos doze meses. </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i w:val="0"/>
          <w:smallCaps w:val="0"/>
          <w:strike w:val="0"/>
          <w:color w:val="000000"/>
          <w:sz w:val="20"/>
          <w:szCs w:val="20"/>
          <w:shd w:fill="auto" w:val="clear"/>
          <w:vertAlign w:val="baseline"/>
          <w:rtl w:val="0"/>
        </w:rPr>
        <w:t xml:space="preserve">Independentemente do percentual de tributo informado pela </w:t>
      </w:r>
      <w:r w:rsidDel="00000000" w:rsidR="00000000" w:rsidRPr="00000000">
        <w:rPr>
          <w:rFonts w:ascii="Arial" w:cs="Arial" w:eastAsia="Arial" w:hAnsi="Arial"/>
          <w:sz w:val="20"/>
          <w:szCs w:val="20"/>
          <w:rtl w:val="0"/>
        </w:rPr>
        <w:t xml:space="preserve">contratada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 pagamento serão retidos na fonte os percentuais estabelecidos na legislação vigente.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smallCaps w:val="0"/>
          <w:sz w:val="20"/>
          <w:szCs w:val="20"/>
          <w:u w:val="none"/>
          <w:shd w:fill="auto" w:val="clear"/>
          <w:vertAlign w:val="baseline"/>
          <w:rtl w:val="0"/>
        </w:rPr>
        <w:t xml:space="preserve">Na presente licitação, a Microempresa e a Empresa de Pequeno Porte poderão se beneficiar do regime de tributação pelo Simples Nacional</w:t>
      </w:r>
      <w:r w:rsidDel="00000000" w:rsidR="00000000" w:rsidRPr="00000000">
        <w:rPr>
          <w:rFonts w:ascii="Arial" w:cs="Arial" w:eastAsia="Arial" w:hAnsi="Arial"/>
          <w:b w:val="0"/>
          <w:smallCaps w:val="0"/>
          <w:sz w:val="20"/>
          <w:szCs w:val="20"/>
          <w:u w:val="none"/>
          <w:shd w:fill="auto" w:val="clear"/>
          <w:vertAlign w:val="baseline"/>
          <w:rtl w:val="0"/>
        </w:rPr>
        <w:t xml:space="preserve">.</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de validade da proposta não será inferi</w:t>
      </w:r>
      <w:r w:rsidDel="00000000" w:rsidR="00000000" w:rsidRPr="00000000">
        <w:rPr>
          <w:rFonts w:ascii="Arial" w:cs="Arial" w:eastAsia="Arial" w:hAnsi="Arial"/>
          <w:i w:val="0"/>
          <w:smallCaps w:val="0"/>
          <w:strike w:val="0"/>
          <w:sz w:val="20"/>
          <w:szCs w:val="20"/>
          <w:u w:val="none"/>
          <w:shd w:fill="auto" w:val="clear"/>
          <w:vertAlign w:val="baseline"/>
          <w:rtl w:val="0"/>
        </w:rPr>
        <w:t xml:space="preserve">or a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i w:val="0"/>
          <w:smallCaps w:val="0"/>
          <w:strike w:val="0"/>
          <w:sz w:val="20"/>
          <w:szCs w:val="20"/>
          <w:u w:val="none"/>
          <w:shd w:fill="auto" w:val="clear"/>
          <w:vertAlign w:val="baseline"/>
          <w:rtl w:val="0"/>
        </w:rPr>
        <w:t xml:space="preserve">0 (</w:t>
      </w:r>
      <w:r w:rsidDel="00000000" w:rsidR="00000000" w:rsidRPr="00000000">
        <w:rPr>
          <w:rFonts w:ascii="Arial" w:cs="Arial" w:eastAsia="Arial" w:hAnsi="Arial"/>
          <w:sz w:val="20"/>
          <w:szCs w:val="20"/>
          <w:rtl w:val="0"/>
        </w:rPr>
        <w:t xml:space="preserve">nov</w:t>
      </w:r>
      <w:r w:rsidDel="00000000" w:rsidR="00000000" w:rsidRPr="00000000">
        <w:rPr>
          <w:rFonts w:ascii="Arial" w:cs="Arial" w:eastAsia="Arial" w:hAnsi="Arial"/>
          <w:i w:val="0"/>
          <w:smallCaps w:val="0"/>
          <w:strike w:val="0"/>
          <w:sz w:val="20"/>
          <w:szCs w:val="20"/>
          <w:u w:val="none"/>
          <w:shd w:fill="auto" w:val="clear"/>
          <w:vertAlign w:val="baseline"/>
          <w:rtl w:val="0"/>
        </w:rPr>
        <w:t xml:space="preserve">enta) </w:t>
      </w:r>
      <w:r w:rsidDel="00000000" w:rsidR="00000000" w:rsidRPr="00000000">
        <w:rPr>
          <w:rFonts w:ascii="Arial" w:cs="Arial" w:eastAsia="Arial" w:hAnsi="Arial"/>
          <w:i w:val="0"/>
          <w:smallCaps w:val="0"/>
          <w:strike w:val="0"/>
          <w:sz w:val="20"/>
          <w:szCs w:val="20"/>
          <w:u w:val="none"/>
          <w:shd w:fill="auto" w:val="clear"/>
          <w:vertAlign w:val="baseline"/>
          <w:rtl w:val="0"/>
        </w:rPr>
        <w:t xml:space="preserve">di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contar da data de sua apresentação.</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licitantes devem respeitar os preços máximos estabelecidos nas normas de regência de contratações públicas federais, quando participarem de licitações públicas;</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4">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71, inciso IX, da Constituição</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ou condenação dos agentes públicos responsáveis e da empresa contratada ao pagamento dos prejuízos ao erário, caso verificada a ocorrência de superfaturamento por sobrepreço na execução do contrato.</w:t>
      </w:r>
    </w:p>
    <w:p w:rsidR="00000000" w:rsidDel="00000000" w:rsidP="00000000" w:rsidRDefault="00000000" w:rsidRPr="00000000" w14:paraId="0000008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425.19685039370086" w:right="0" w:hanging="435"/>
        <w:jc w:val="both"/>
        <w:rPr/>
      </w:pPr>
      <w:bookmarkStart w:colFirst="0" w:colLast="0" w:name="_heading=h.2xcytpi" w:id="19"/>
      <w:bookmarkEnd w:id="1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ABERTURA DA SESSÃO, CLASSIFICAÇÃO DAS PROPOSTAS E FORMULAÇÃO DE LANCES</w:t>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abertura da presente licitação dar-se-á automaticamente em sessão pública, por meio de sistema eletrônico, na data, horário e local indicados neste Edital.</w:t>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licitantes poderão retirar ou substituir a proposta ou os documentos de habilitação, quando for o caso, anteriormente inseridos no sistema, até a abertura da sessão pública.</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sistema disponibilizará campo próprio para troca de mensagens entre o Pregoeiro e os licitantes.</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Iniciada a etapa competitiva, os licitantes deverão encaminhar lances exclusivamente por meio de sistema eletrônico, sendo imediatamente informados do seu recebimento e do valor consignado no registro. </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lance deverá ser ofertado pelo valor unitário do item.</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licitante somente poderá oferecer la</w:t>
      </w:r>
      <w:r w:rsidDel="00000000" w:rsidR="00000000" w:rsidRPr="00000000">
        <w:rPr>
          <w:rFonts w:ascii="Arial" w:cs="Arial" w:eastAsia="Arial" w:hAnsi="Arial"/>
          <w:b w:val="0"/>
          <w:smallCaps w:val="0"/>
          <w:strike w:val="0"/>
          <w:sz w:val="20"/>
          <w:szCs w:val="20"/>
          <w:u w:val="none"/>
          <w:shd w:fill="auto" w:val="clear"/>
          <w:vertAlign w:val="baseline"/>
          <w:rtl w:val="0"/>
        </w:rPr>
        <w:t xml:space="preserve">nce </w:t>
      </w:r>
      <w:r w:rsidDel="00000000" w:rsidR="00000000" w:rsidRPr="00000000">
        <w:rPr>
          <w:rFonts w:ascii="Arial" w:cs="Arial" w:eastAsia="Arial" w:hAnsi="Arial"/>
          <w:b w:val="0"/>
          <w:smallCaps w:val="0"/>
          <w:strike w:val="0"/>
          <w:sz w:val="20"/>
          <w:szCs w:val="20"/>
          <w:u w:val="none"/>
          <w:shd w:fill="auto" w:val="clear"/>
          <w:vertAlign w:val="baseline"/>
          <w:rtl w:val="0"/>
        </w:rPr>
        <w:t xml:space="preserve">de valor inferior </w:t>
      </w:r>
      <w:r w:rsidDel="00000000" w:rsidR="00000000" w:rsidRPr="00000000">
        <w:rPr>
          <w:rFonts w:ascii="Arial" w:cs="Arial" w:eastAsia="Arial" w:hAnsi="Arial"/>
          <w:b w:val="0"/>
          <w:smallCaps w:val="0"/>
          <w:strike w:val="0"/>
          <w:sz w:val="20"/>
          <w:szCs w:val="20"/>
          <w:u w:val="none"/>
          <w:shd w:fill="auto" w:val="clear"/>
          <w:vertAlign w:val="baseline"/>
          <w:rtl w:val="0"/>
        </w:rPr>
        <w:t xml:space="preserve">ao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último por ele ofertado e registrado pelo sistema. </w:t>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intervalo mínimo de diferença de valores entre os lances, que incidirá tanto em relação aos lances intermediários quanto em relação à proposta que cobrir a melhor oferta deverá ser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smallCaps w:val="0"/>
          <w:strike w:val="0"/>
          <w:sz w:val="20"/>
          <w:szCs w:val="20"/>
          <w:u w:val="none"/>
          <w:shd w:fill="auto" w:val="clear"/>
          <w:vertAlign w:val="baseline"/>
          <w:rtl w:val="0"/>
        </w:rPr>
        <w:t xml:space="preserve">de </w:t>
      </w:r>
      <w:r w:rsidDel="00000000" w:rsidR="00000000" w:rsidRPr="00000000">
        <w:rPr>
          <w:rFonts w:ascii="Arial" w:cs="Arial" w:eastAsia="Arial" w:hAnsi="Arial"/>
          <w:sz w:val="20"/>
          <w:szCs w:val="20"/>
          <w:rtl w:val="0"/>
        </w:rPr>
        <w:t xml:space="preserve">R$2,00</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(dois reais)</w:t>
      </w:r>
      <w:r w:rsidDel="00000000" w:rsidR="00000000" w:rsidRPr="00000000">
        <w:rPr>
          <w:rFonts w:ascii="Arial" w:cs="Arial" w:eastAsia="Arial" w:hAnsi="Arial"/>
          <w:b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licitante poderá, uma única vez, excluir seu último lance ofertado, no intervalo de quinze segundos após o registro no sistema, na hipótese de lance inconsistente ou inexequível.</w:t>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procedimento seguirá de acordo com o modo de disputa adotado.</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1ci93xb"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seja adotado para o envio de lances no pregão eletrônico o modo de disputa “aberto”, os licitantes apresentarão lances públicos e sucessivos, com prorrogações.</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bookmarkStart w:colFirst="0" w:colLast="0" w:name="_heading=h.3whwml4"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etapa de lances da sessão pública terá duração de dez minutos e, após isso, será prorrogada automaticamente pelo sistema quando houver lance ofertado nos últimos dois minutos do período de duração da sessão pública.</w:t>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prorrogação automática da etapa de lances, de que trata o subitem anterior, será de dois minutos e ocorrerá sucessivamente sempre que houver lances enviados nesse período de prorrogação, inclusive no caso de lances intermediários.</w:t>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havendo novos lances na forma estabelecida nos itens anteriores, a sessão pública encerrar-se-á automaticamente, e o sistema ordenará e divulgará os lances conforme a ordem final de classificação.</w:t>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000000" w:rsidDel="00000000" w:rsidP="00000000" w:rsidRDefault="00000000" w:rsidRPr="00000000" w14:paraId="000000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i w:val="0"/>
          <w:smallCaps w:val="0"/>
          <w:strike w:val="0"/>
          <w:color w:val="000000"/>
          <w:sz w:val="20"/>
          <w:szCs w:val="20"/>
          <w:shd w:fill="auto" w:val="clear"/>
          <w:vertAlign w:val="baseline"/>
        </w:rPr>
      </w:pPr>
      <w:bookmarkStart w:colFirst="0" w:colLast="0" w:name="_heading=h.2bn6wsx"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o reinício previsto no item supra, os licitantes serão convocados para apresentar lances intermediários. </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o término dos prazos estabelecidos nos subitens anteriores, o sistema ordenará e divulgará os lances segundo a ordem crescente de valores.</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serão aceitos dois ou mais lances de mesmo valor, prevalecendo aquele que for recebido e registrado em primeiro lugar.</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Durante o transcurso da sessão pública, os licitantes serão informados, em tempo real, do valor do menor lance registrado, vedada a identificação do licitante. </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de desconexão com o Pregoeiro, no decorrer da etapa competitiva do Pregão, o sistema eletrônico poderá permanecer acessível aos licitantes para a recepção dos lances. </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 licitante não apresente lances, concorrerá com o valor de sua proposta.</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arts. 44 e 45 da Lei Complementar nº 123, de 2006</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regulamentada pelo </w:t>
      </w:r>
      <w:hyperlink r:id="rId26">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Decreto nº 8.538, de 2015</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Nessas condições, as propostas de microempresas e empresas de pequeno porte que se encontrarem na faixa de até 5% (cinco por cento) acima da melhor proposta ou melhor lance serão consideradas empatadas com a primeira colocada.</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assegurado o direito de preferência previsto no artigo 3º da Lei nº 8.248, de 1991, conforme procedimento estabelecido nos artigos 5° e 8° do Decreto n° 7.174, de 2010, nos seguintes termos:</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a aplicação das regras de preferência para microempresas e empresas de pequeno porte, caberá a aplicação das regras de preferência, sucessivamente, para:</w:t>
      </w:r>
    </w:p>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18"/>
          <w:szCs w:val="18"/>
          <w:shd w:fill="auto" w:val="clear"/>
          <w:vertAlign w:val="baseline"/>
        </w:rPr>
      </w:pPr>
      <w:bookmarkStart w:colFirst="0" w:colLast="0" w:name="_heading=h.1pxezwc" w:id="23"/>
      <w:bookmarkEnd w:id="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bens e serviços com tecnologia desenvolvida no País e produzidos de acordo com o Processo Produtivo Básico (PPB), na forma definida pelo Poder Executivo Federal; </w:t>
      </w:r>
    </w:p>
    <w:p w:rsidR="00000000" w:rsidDel="00000000" w:rsidP="00000000" w:rsidRDefault="00000000" w:rsidRPr="00000000" w14:paraId="000000A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18"/>
          <w:szCs w:val="18"/>
          <w:shd w:fill="auto" w:val="clear"/>
          <w:vertAlign w:val="baseline"/>
        </w:rPr>
      </w:pPr>
      <w:bookmarkStart w:colFirst="0" w:colLast="0" w:name="_heading=h.49x2ik5" w:id="24"/>
      <w:bookmarkEnd w:id="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bens e serviços com tecnologia desenvolvida no País; e </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18"/>
          <w:szCs w:val="18"/>
          <w:shd w:fill="auto" w:val="clear"/>
          <w:vertAlign w:val="baseline"/>
        </w:rPr>
      </w:pPr>
      <w:bookmarkStart w:colFirst="0" w:colLast="0" w:name="_heading=h.2p2csry" w:id="25"/>
      <w:bookmarkEnd w:id="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bens e serviços produzidos de acordo com o PPB, na forma definida pelo Poder Executivo Federal, nos termos do art. 5º e 8º do Decreto 7.174, de 2010 e art. 3º da Lei nº 8.248, de 1991.</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licitantes classificados que estejam enquadrados no item 6.21.1.1, na ordem de classificação, serão convocados para que possam oferecer nova proposta ou novo lance para igualar ou superar a melhor proposta válida, caso em que será declarado vencedor do certame.</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a preferência não seja exercida na forma do item 6.21.1.1, por qualquer motivo, serão convocadas as empresas classificadas que estejam enquadradas no item 6.21.1.2, na ordem de classificação, para a comprovação e o exercício do direito de preferência, aplicando-se a mesma regra para o item 6.21.1.3 caso esse direito não seja exercido.</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i w:val="0"/>
          <w:smallCaps w:val="0"/>
          <w:strike w:val="0"/>
          <w:color w:val="00000a"/>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licitantes qualificadas como microempresas ou empresas de pequeno porte que fizerem jus ao direito de preferência previsto no Decreto nº 7.174, de 2010, terão prioridade no exercício desse benefício em relação às médias e às grandes empresas na mesma situação.</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Só poderá haver empate entre propostas iguais (não seguidas de lances), ou entre lances finais da fase fechada do modo de disputa aberto e fechado.</w:t>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Havendo eventual empate entre propostas ou lances, o critério de desempate será aquele previsto no </w:t>
      </w:r>
      <w:hyperlink r:id="rId27">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60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nesta ordem:</w:t>
      </w:r>
    </w:p>
    <w:p w:rsidR="00000000" w:rsidDel="00000000" w:rsidP="00000000" w:rsidRDefault="00000000" w:rsidRPr="00000000" w14:paraId="000000A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disputa final, hipótese em que os licitantes empatados poderão apresentar nova proposta em ato contínuo à classificação;</w:t>
      </w:r>
    </w:p>
    <w:p w:rsidR="00000000" w:rsidDel="00000000" w:rsidP="00000000" w:rsidRDefault="00000000" w:rsidRPr="00000000" w14:paraId="000000A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avaliação do desempenho contratual prévio dos licitantes, para a qual deverão preferencialmente ser utilizados registros cadastrais para efeito de atesto de cumprimento de obrigações previstos nesta Lei;</w:t>
      </w:r>
    </w:p>
    <w:p w:rsidR="00000000" w:rsidDel="00000000" w:rsidP="00000000" w:rsidRDefault="00000000" w:rsidRPr="00000000" w14:paraId="000000A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desenvolvimento pelo licitante de ações de equidade entre homens e mulheres no ambiente de trabalho, conforme regulamento;</w:t>
      </w:r>
    </w:p>
    <w:p w:rsidR="00000000" w:rsidDel="00000000" w:rsidP="00000000" w:rsidRDefault="00000000" w:rsidRPr="00000000" w14:paraId="000000A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desenvolvimento pelo licitante de programa de integridade, conforme orientações dos órgãos de controle.</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Persistindo o empate, será assegurada preferência, sucessivamente, aos bens e serviços produzidos ou prestados por:</w:t>
      </w:r>
    </w:p>
    <w:bookmarkStart w:colFirst="0" w:colLast="0" w:name="bookmark=id.147n2zr" w:id="26"/>
    <w:bookmarkEnd w:id="26"/>
    <w:p w:rsidR="00000000" w:rsidDel="00000000" w:rsidP="00000000" w:rsidRDefault="00000000" w:rsidRPr="00000000" w14:paraId="000000A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bookmarkStart w:colFirst="0" w:colLast="0" w:name="bookmark=id.3o7alnk" w:id="27"/>
    <w:bookmarkEnd w:id="27"/>
    <w:p w:rsidR="00000000" w:rsidDel="00000000" w:rsidP="00000000" w:rsidRDefault="00000000" w:rsidRPr="00000000" w14:paraId="000000A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empresas brasileiras;</w:t>
      </w:r>
    </w:p>
    <w:bookmarkStart w:colFirst="0" w:colLast="0" w:name="bookmark=id.23ckvvd" w:id="28"/>
    <w:bookmarkEnd w:id="28"/>
    <w:p w:rsidR="00000000" w:rsidDel="00000000" w:rsidP="00000000" w:rsidRDefault="00000000" w:rsidRPr="00000000" w14:paraId="000000B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empresas que invistam em pesquisa e no desenvolvimento de tecnologia no País;</w:t>
      </w:r>
    </w:p>
    <w:bookmarkStart w:colFirst="0" w:colLast="0" w:name="bookmark=id.ihv636" w:id="29"/>
    <w:bookmarkEnd w:id="29"/>
    <w:p w:rsidR="00000000" w:rsidDel="00000000" w:rsidP="00000000" w:rsidRDefault="00000000" w:rsidRPr="00000000" w14:paraId="000000B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empresas que comprovem a prática de mitigação, nos termos da </w:t>
      </w:r>
      <w:hyperlink r:id="rId28">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nº 12.187, de 29 de dezembro de 2009</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negociação será realizada por meio do sistema, podendo ser acompanhada pelos demais licitantes.</w:t>
      </w:r>
    </w:p>
    <w:p w:rsidR="00000000" w:rsidDel="00000000" w:rsidP="00000000" w:rsidRDefault="00000000" w:rsidRPr="00000000" w14:paraId="000000B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resultado da negociação será divulgado a todos os licitantes e anexado aos autos do processo licitatório.</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bookmarkStart w:colFirst="0" w:colLast="0" w:name="_heading=h.32hioqz" w:id="30"/>
      <w:bookmarkEnd w:id="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pregoeiro solicitará ao licitante mais bem classificado que, no prazo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de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2 (duas) horas</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envie a proposta adequada ao último lance ofertado após a negociação realizada, acompanhada, se for o caso, dos documentos complementares, quando necessários à confirmação daqueles exigidos neste Edital e já apresentados.</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a negociação do preço, o Pregoeiro iniciará a fase de aceitação e julgamento da proposta.</w:t>
      </w:r>
    </w:p>
    <w:p w:rsidR="00000000" w:rsidDel="00000000" w:rsidP="00000000" w:rsidRDefault="00000000" w:rsidRPr="00000000" w14:paraId="000000B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425.19685039370086" w:right="0" w:hanging="435"/>
        <w:jc w:val="both"/>
        <w:rPr/>
      </w:pPr>
      <w:bookmarkStart w:colFirst="0" w:colLast="0" w:name="_heading=h.1hmsyys" w:id="31"/>
      <w:bookmarkEnd w:id="3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FASE DE JULGAMENTO</w:t>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i w:val="0"/>
          <w:smallCaps w:val="0"/>
          <w:strike w:val="0"/>
          <w:color w:val="000000"/>
          <w:sz w:val="20"/>
          <w:szCs w:val="20"/>
          <w:shd w:fill="auto" w:val="clear"/>
          <w:vertAlign w:val="baseline"/>
        </w:rPr>
      </w:pPr>
      <w:bookmarkStart w:colFirst="0" w:colLast="0" w:name="_heading=h.41mghml" w:id="32"/>
      <w:bookmarkEnd w:id="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Encerrada a etapa de negociação, o pregoeiro verificará se o licitante provisoriamente classificado em primeiro lugar atende às condições de participação no certame, conforme previsto no </w:t>
      </w:r>
      <w:hyperlink r:id="rId29">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14 da Lei nº 14.133/2021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legislação correlata e no item 3.8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SICAF;  </w:t>
      </w:r>
    </w:p>
    <w:p w:rsidR="00000000" w:rsidDel="00000000" w:rsidP="00000000" w:rsidRDefault="00000000" w:rsidRPr="00000000" w14:paraId="000000B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Cadastro Nacional de Empresas Inidôneas e Suspensas - CEIS, mantido pela Controladoria-Geral da União (</w:t>
      </w:r>
      <w:hyperlink r:id="rId30">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https://www.portaltransparencia.gov.br/sancoes/ceis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 </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Cadastro Nacional de Empresas Punidas – CNEP, mantido pela Controladoria-Geral da União (</w:t>
      </w:r>
      <w:hyperlink r:id="rId31">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https://www.portaltransparencia.gov.br/sancoes/cnep</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consulta aos cadastros será realizada em nome da empresa licitante e também de seu sócio majoritário, por força da vedação de que trata o </w:t>
      </w:r>
      <w:hyperlink r:id="rId32">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artigo 12 da Lei n° 8.429, de 1992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33">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IN nº 3/2018, art. 29, </w:t>
        </w:r>
      </w:hyperlink>
      <w:hyperlink r:id="rId34">
        <w:r w:rsidDel="00000000" w:rsidR="00000000" w:rsidRPr="00000000">
          <w:rPr>
            <w:rFonts w:ascii="Arial" w:cs="Arial" w:eastAsia="Arial" w:hAnsi="Arial"/>
            <w:b w:val="0"/>
            <w:i w:val="1"/>
            <w:smallCaps w:val="0"/>
            <w:strike w:val="0"/>
            <w:color w:val="000080"/>
            <w:sz w:val="20"/>
            <w:szCs w:val="20"/>
            <w:u w:val="single"/>
            <w:shd w:fill="auto" w:val="clear"/>
            <w:vertAlign w:val="baseline"/>
            <w:rtl w:val="0"/>
          </w:rPr>
          <w:t xml:space="preserve">caput</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tentativa de burla será verificada por meio dos vínculos societários, linhas de fornecimento similares, dentre outros. (</w:t>
      </w:r>
      <w:hyperlink r:id="rId35">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IN nº 3/2018, art. 29, §1º</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licitante será convocado para manifestação previamente a uma eventual desclassificação. (</w:t>
      </w:r>
      <w:hyperlink r:id="rId36">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IN nº 3/2018, art. 29, §2º</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Constatada a existência de sanção, o licitante será reputado inabilitado, por falta de condição de participação.</w:t>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atendidas as condições de participação, será iniciado o procedimento de habilitação.</w:t>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 licitante provisoriamente classificado em primeiro lugar tenha se utilizado de algum tratamento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favorecido às ME/EPPs, o pregoeiro verificará se faz jus ao benefício, em conformidade com os itens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r w:rsidDel="00000000" w:rsidR="00000000" w:rsidRPr="00000000">
        <w:rPr>
          <w:rFonts w:ascii="Arial" w:cs="Arial" w:eastAsia="Arial" w:hAnsi="Arial"/>
          <w:sz w:val="20"/>
          <w:szCs w:val="20"/>
          <w:rtl w:val="0"/>
        </w:rPr>
        <w:t xml:space="preserve">4</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 e </w:t>
      </w:r>
      <w:r w:rsidDel="00000000" w:rsidR="00000000" w:rsidRPr="00000000">
        <w:rPr>
          <w:rFonts w:ascii="Arial" w:cs="Arial" w:eastAsia="Arial" w:hAnsi="Arial"/>
          <w:sz w:val="20"/>
          <w:szCs w:val="20"/>
          <w:rtl w:val="0"/>
        </w:rPr>
        <w:t xml:space="preserve">3</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.6</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deste 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dital.</w:t>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artigo 29 a 35 da IN SEGES nº 73, de 30 de setembro de 2022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desclassificada a proposta vencedora que: </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contiver vícios insanáveis;</w:t>
      </w:r>
    </w:p>
    <w:p w:rsidR="00000000" w:rsidDel="00000000" w:rsidP="00000000" w:rsidRDefault="00000000" w:rsidRPr="00000000" w14:paraId="000000C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obedecer às especificações técnicas contidas no Termo de Referência;</w:t>
      </w:r>
    </w:p>
    <w:p w:rsidR="00000000" w:rsidDel="00000000" w:rsidP="00000000" w:rsidRDefault="00000000" w:rsidRPr="00000000" w14:paraId="000000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apresentar preços inexequíveis ou permanecerem acima do preço máximo definido para a contratação;</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tiverem sua exequibilidade demonstrada, quando exigido pela Administração;</w:t>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apresentar desconformidade com quaisquer outras exigências deste Edital ou seus anexos, desde que insanável.</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de bens e serviços em geral, é indício de inexequibilidade das propostas valores inferiores a 50% (cinquenta por cento) do valor orçado pela Administração.</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inexequibilidade, na hipótese de que trata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o caput, só</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será considerada após diligência do pregoeiro, que comprove:</w:t>
      </w:r>
    </w:p>
    <w:p w:rsidR="00000000" w:rsidDel="00000000" w:rsidP="00000000" w:rsidRDefault="00000000" w:rsidRPr="00000000" w14:paraId="000000C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que o custo do licitante ultrapassa o valor da proposta; e</w:t>
      </w:r>
    </w:p>
    <w:p w:rsidR="00000000" w:rsidDel="00000000" w:rsidP="00000000" w:rsidRDefault="00000000" w:rsidRPr="00000000" w14:paraId="000000C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inexistirem custos de oportunidade capazes de justificar o vulto da oferta.</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i w:val="0"/>
          <w:smallCaps w:val="0"/>
          <w:color w:val="000000"/>
          <w:sz w:val="20"/>
          <w:szCs w:val="20"/>
          <w:shd w:fill="auto" w:val="clear"/>
          <w:vertAlign w:val="baseline"/>
        </w:rPr>
      </w:pPr>
      <w:r w:rsidDel="00000000" w:rsidR="00000000" w:rsidRPr="00000000">
        <w:rPr>
          <w:rFonts w:ascii="Arial" w:cs="Arial" w:eastAsia="Arial" w:hAnsi="Arial"/>
          <w:b w:val="0"/>
          <w:i w:val="0"/>
          <w:smallCaps w:val="0"/>
          <w:color w:val="000000"/>
          <w:sz w:val="20"/>
          <w:szCs w:val="20"/>
          <w:u w:val="none"/>
          <w:shd w:fill="auto" w:val="clear"/>
          <w:vertAlign w:val="baseline"/>
          <w:rtl w:val="0"/>
        </w:rPr>
        <w:t xml:space="preserve">Nos regimes de execução por tarefa, empreitada por preço global ou empreitada integral, semi-integrada ou integrada, a caracterização do sobrepreço se dará pela superação do valor global estimado;</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color w:val="000000"/>
          <w:sz w:val="20"/>
          <w:szCs w:val="20"/>
          <w:u w:val="none"/>
          <w:shd w:fill="auto" w:val="clear"/>
          <w:vertAlign w:val="baseline"/>
          <w:rtl w:val="0"/>
        </w:rPr>
        <w:t xml:space="preserve">Será exigida garantia adicional do licitante vencedor cuja proposta for inferior a 85% (oitenta e cinco por cento) do valor orçado pela Administração, equivalente à diferença entre este último e o valor da </w:t>
      </w:r>
      <w:r w:rsidDel="00000000" w:rsidR="00000000" w:rsidRPr="00000000">
        <w:rPr>
          <w:rFonts w:ascii="Arial" w:cs="Arial" w:eastAsia="Arial" w:hAnsi="Arial"/>
          <w:b w:val="0"/>
          <w:i w:val="0"/>
          <w:smallCaps w:val="0"/>
          <w:color w:val="000000"/>
          <w:sz w:val="20"/>
          <w:szCs w:val="20"/>
          <w:u w:val="none"/>
          <w:vertAlign w:val="baseline"/>
          <w:rtl w:val="0"/>
        </w:rPr>
        <w:t xml:space="preserve">proposta, sem prejuízo das demais garantias exigíveis de acordo com a Lei.</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houver indícios de inexequibilidade da proposta de preço, ou em caso da necessidade de esclarecimentos complementares, poderão ser efetuadas diligências, para que a empresa comprove a exequibilidade da proposta.</w:t>
      </w:r>
      <w:r w:rsidDel="00000000" w:rsidR="00000000" w:rsidRPr="00000000">
        <w:rPr>
          <w:rtl w:val="0"/>
        </w:rPr>
      </w:r>
    </w:p>
    <w:p w:rsidR="00000000" w:rsidDel="00000000" w:rsidP="00000000" w:rsidRDefault="00000000" w:rsidRPr="00000000" w14:paraId="000000D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425.19685039370086" w:right="0" w:hanging="435"/>
        <w:jc w:val="both"/>
        <w:rPr/>
      </w:pPr>
      <w:bookmarkStart w:colFirst="0" w:colLast="0" w:name="_heading=h.vx1227" w:id="33"/>
      <w:bookmarkEnd w:id="3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FASE DE HABILITAÇÃO</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documentos previstos no Termo de Referência, necessários e suficientes para demonstrar a capacidade do licitante de realizar o objeto da licitação, serão exigidos para fins de habilitação, nos termos dos </w:t>
      </w:r>
      <w:hyperlink r:id="rId38">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arts. 62 a 70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bookmarkStart w:colFirst="0" w:colLast="0" w:name="_heading=h.3fwokq0" w:id="34"/>
      <w:bookmarkEnd w:id="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documentação exigida para fins de habilitação jurídica, fiscal, social e trabalhista e econômico-ﬁnanceira, poderá ser substituída pelo registro cadastral no SICAF.</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permitida a participação de empresas estrangeiras que não funcionem no País, as exigências de habilitação serão atendidas mediante documentos equivalentes, inicialmente apresentados em tradução livre.</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Decreto nº 8.660, de 29 de janeiro de 2016</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ou de outro que venha a substituí-lo, ou consularizados pelos respectivos consulados ou embaixadas.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Se o </w:t>
      </w:r>
      <w:r w:rsidDel="00000000" w:rsidR="00000000" w:rsidRPr="00000000">
        <w:rPr>
          <w:rFonts w:ascii="Arial" w:cs="Arial" w:eastAsia="Arial" w:hAnsi="Arial"/>
          <w:b w:val="0"/>
          <w:i w:val="0"/>
          <w:smallCaps w:val="0"/>
          <w:strike w:val="0"/>
          <w:sz w:val="20"/>
          <w:szCs w:val="20"/>
          <w:u w:val="none"/>
          <w:vertAlign w:val="baseline"/>
          <w:rtl w:val="0"/>
        </w:rPr>
        <w:t xml:space="preserve">consórcio não for formado integralmente por microempresas ou empresas de pequeno porte e o termo de referência exigir requisitos de habilitação econômico-financeira, haverá um acréscimo de </w:t>
      </w:r>
      <w:r w:rsidDel="00000000" w:rsidR="00000000" w:rsidRPr="00000000">
        <w:rPr>
          <w:rFonts w:ascii="Arial" w:cs="Arial" w:eastAsia="Arial" w:hAnsi="Arial"/>
          <w:sz w:val="20"/>
          <w:szCs w:val="20"/>
          <w:rtl w:val="0"/>
        </w:rPr>
        <w:t xml:space="preserve">15% (quinze por cento)</w:t>
      </w:r>
      <w:r w:rsidDel="00000000" w:rsidR="00000000" w:rsidRPr="00000000">
        <w:rPr>
          <w:rFonts w:ascii="Arial" w:cs="Arial" w:eastAsia="Arial" w:hAnsi="Arial"/>
          <w:b w:val="0"/>
          <w:i w:val="0"/>
          <w:smallCaps w:val="0"/>
          <w:strike w:val="0"/>
          <w:sz w:val="20"/>
          <w:szCs w:val="20"/>
          <w:u w:val="none"/>
          <w:vertAlign w:val="baseline"/>
          <w:rtl w:val="0"/>
        </w:rPr>
        <w:t xml:space="preserve"> pa</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ra o consórcio em relação ao valor exigido para os licitantes individuais.</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Os documentos exigidos para fins de habilitação poderão ser apresentados em original, </w:t>
      </w:r>
      <w:r w:rsidDel="00000000" w:rsidR="00000000" w:rsidRPr="00000000">
        <w:rPr>
          <w:rFonts w:ascii="Arial" w:cs="Arial" w:eastAsia="Arial" w:hAnsi="Arial"/>
          <w:sz w:val="20"/>
          <w:szCs w:val="20"/>
          <w:rtl w:val="0"/>
        </w:rPr>
        <w:t xml:space="preserve">por cópia ou por qualquer outro meio expressamente admitido pela Administr</w:t>
      </w:r>
      <w:r w:rsidDel="00000000" w:rsidR="00000000" w:rsidRPr="00000000">
        <w:rPr>
          <w:rFonts w:ascii="Arial" w:cs="Arial" w:eastAsia="Arial" w:hAnsi="Arial"/>
          <w:sz w:val="20"/>
          <w:szCs w:val="20"/>
          <w:rtl w:val="0"/>
        </w:rPr>
        <w:t xml:space="preserve">ação, na forma digital</w:t>
      </w:r>
      <w:r w:rsidDel="00000000" w:rsidR="00000000" w:rsidRPr="00000000">
        <w:rPr>
          <w:rFonts w:ascii="Arial" w:cs="Arial" w:eastAsia="Arial" w:hAnsi="Arial"/>
          <w:i w:val="0"/>
          <w:smallCaps w:val="0"/>
          <w:strike w:val="0"/>
          <w:color w:val="000000"/>
          <w:sz w:val="20"/>
          <w:szCs w:val="20"/>
          <w:vertAlign w:val="baseline"/>
          <w:rtl w:val="0"/>
        </w:rPr>
        <w:t xml:space="preserve">.</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documentos exigidos para fins de habilitação poderão ser substituídos por registro cadastral emitido por órgão ou entidade pública, desde que o registro tenha sido feito em obediência ao disposto na Lei nº 14.133/2021.</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verificado se o licitante apresentou declaração de que atende aos requisitos de habilitação, e o declarante responderá pela veracidade das informações prestadas, na forma da lei (</w:t>
      </w:r>
      <w:hyperlink r:id="rId40">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63, I, da Lei nº 14.133/2021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licitante deverá apresentar, sob pena de desclassificação, declaração de que suas propostas econômicas compreendem a integralidade dos custos para atendimento dos direitos trabalhistas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assegurados na Constituição Federal, nas leis trabalhistas, nas normas infralegais, nas convenções coletivas de trabalho e nos termos de ajustamento de conduta vigentes na data de entrega das </w:t>
      </w:r>
      <w:r w:rsidDel="00000000" w:rsidR="00000000" w:rsidRPr="00000000">
        <w:rPr>
          <w:rFonts w:ascii="Arial" w:cs="Arial" w:eastAsia="Arial" w:hAnsi="Arial"/>
          <w:smallCaps w:val="0"/>
          <w:strike w:val="0"/>
          <w:sz w:val="20"/>
          <w:szCs w:val="20"/>
          <w:vertAlign w:val="baseline"/>
          <w:rtl w:val="0"/>
        </w:rPr>
        <w:t xml:space="preserve">propostas.</w:t>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smallCaps w:val="0"/>
          <w:strike w:val="0"/>
          <w:sz w:val="20"/>
          <w:szCs w:val="20"/>
          <w:vertAlign w:val="baseline"/>
          <w:rtl w:val="0"/>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000000" w:rsidDel="00000000" w:rsidP="00000000" w:rsidRDefault="00000000" w:rsidRPr="00000000" w14:paraId="000000E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smallCaps w:val="0"/>
          <w:strike w:val="0"/>
          <w:sz w:val="20"/>
          <w:szCs w:val="20"/>
          <w:vertAlign w:val="baseline"/>
          <w:rtl w:val="0"/>
        </w:rPr>
        <w:t xml:space="preserve">O licitante que optar por realizar vistoria prévia terá disponibilizado pela Administração data e horário exclusivos, a ser agendado </w:t>
      </w:r>
      <w:r w:rsidDel="00000000" w:rsidR="00000000" w:rsidRPr="00000000">
        <w:rPr>
          <w:rFonts w:ascii="Arial" w:cs="Arial" w:eastAsia="Arial" w:hAnsi="Arial"/>
          <w:sz w:val="20"/>
          <w:szCs w:val="20"/>
          <w:rtl w:val="0"/>
        </w:rPr>
        <w:t xml:space="preserve">através do endereço de e-mail ti@ibiruba.ifrs.edu.br</w:t>
      </w:r>
      <w:r w:rsidDel="00000000" w:rsidR="00000000" w:rsidRPr="00000000">
        <w:rPr>
          <w:rFonts w:ascii="Arial" w:cs="Arial" w:eastAsia="Arial" w:hAnsi="Arial"/>
          <w:smallCaps w:val="0"/>
          <w:strike w:val="0"/>
          <w:sz w:val="20"/>
          <w:szCs w:val="20"/>
          <w:vertAlign w:val="baseline"/>
          <w:rtl w:val="0"/>
        </w:rPr>
        <w:t xml:space="preserve">, de modo que seu agendamento não coincida com o agendamento de outros licitantes.</w:t>
      </w:r>
    </w:p>
    <w:p w:rsidR="00000000" w:rsidDel="00000000" w:rsidP="00000000" w:rsidRDefault="00000000" w:rsidRPr="00000000" w14:paraId="000000E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smallCaps w:val="0"/>
          <w:strike w:val="0"/>
          <w:sz w:val="20"/>
          <w:szCs w:val="20"/>
          <w:vertAlign w:val="baseline"/>
          <w:rtl w:val="0"/>
        </w:rPr>
        <w:t xml:space="preserve">Caso o licitante opte por não realizar vistoria, poderá substituir a declaração exigida no presente item por declaração formal assinada pelo seu responsável técnico acerca do conhecimento pleno das condições e peculiaridades da contratação.</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habilitação será verificada por meio do Sicaf, nos documentos por ele abrangidos.</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41">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IN nº 3/2018, art. 4º, §1º, e art. 6º, §4º</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IN nº 3/2018, art. 7º, </w:t>
        </w:r>
      </w:hyperlink>
      <w:hyperlink r:id="rId43">
        <w:r w:rsidDel="00000000" w:rsidR="00000000" w:rsidRPr="00000000">
          <w:rPr>
            <w:rFonts w:ascii="Arial" w:cs="Arial" w:eastAsia="Arial" w:hAnsi="Arial"/>
            <w:b w:val="0"/>
            <w:i w:val="1"/>
            <w:smallCaps w:val="0"/>
            <w:strike w:val="0"/>
            <w:color w:val="000080"/>
            <w:sz w:val="20"/>
            <w:szCs w:val="20"/>
            <w:u w:val="single"/>
            <w:shd w:fill="auto" w:val="clear"/>
            <w:vertAlign w:val="baseline"/>
            <w:rtl w:val="0"/>
          </w:rPr>
          <w:t xml:space="preserve">caput</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não observância do disposto no item anterior poderá ensejar desclassificação no momento da habilitação. (</w:t>
      </w:r>
      <w:hyperlink r:id="rId44">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IN nº 3/2018, art. 7º, parágrafo único</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verificação pelo pregoeiro, em sítios eletrônicos oficiais de órgãos e entidades emissores de certidões constitui meio legal de prova, para fins de habilitação.</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bookmarkStart w:colFirst="0" w:colLast="0" w:name="_heading=h.1v1yuxt" w:id="35"/>
      <w:bookmarkEnd w:id="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documentos exigidos para habilitação que não estejam contemplados no Sicaf serão enviados por meio do sistema, em formato digital, no prazo de </w:t>
      </w:r>
      <w:r w:rsidDel="00000000" w:rsidR="00000000" w:rsidRPr="00000000">
        <w:rPr>
          <w:rFonts w:ascii="Arial" w:cs="Arial" w:eastAsia="Arial" w:hAnsi="Arial"/>
          <w:sz w:val="20"/>
          <w:szCs w:val="20"/>
          <w:rtl w:val="0"/>
        </w:rPr>
        <w:t xml:space="preserve">02 horas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prorrogável por igual período, contado da solicitação do pregoeiro.</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documentos relativos à regularidade fiscal que constem do Termo de Referência somente serão exigidos, em qualquer caso, em momento posterior ao julgamento das propostas, e apenas do licitante mais bem classificado.</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Respeitada a exceção do subitem anterior, relativa à regularidade fiscal, quando a fase de habilitação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anteceder as fases de apresentação de propostas e lances e de julgamento, a verificação ou exigência do presente subitem ocorrerá em relação a todos os licitantes.</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Após a entrega dos documentos para habilitação, será permitida a substituição ou a apresentação de novos documentos, em sede de di</w:t>
      </w:r>
      <w:r w:rsidDel="00000000" w:rsidR="00000000" w:rsidRPr="00000000">
        <w:rPr>
          <w:rFonts w:ascii="Arial" w:cs="Arial" w:eastAsia="Arial" w:hAnsi="Arial"/>
          <w:i w:val="0"/>
          <w:smallCaps w:val="0"/>
          <w:strike w:val="0"/>
          <w:color w:val="000000"/>
          <w:sz w:val="20"/>
          <w:szCs w:val="20"/>
          <w:vertAlign w:val="baseline"/>
          <w:rtl w:val="0"/>
        </w:rPr>
        <w:t xml:space="preserve">ligência, a critério do pregoeiro.</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bookmarkStart w:colFirst="0" w:colLast="0" w:name="_heading=h.4f1mdlm" w:id="36"/>
      <w:bookmarkEnd w:id="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bookmarkStart w:colFirst="0" w:colLast="0" w:name="_heading=h.2u6wntf" w:id="37"/>
      <w:bookmarkEnd w:id="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o no subitem </w:t>
      </w:r>
      <w:r w:rsidDel="00000000" w:rsidR="00000000" w:rsidRPr="00000000">
        <w:rPr>
          <w:rFonts w:ascii="Arial" w:cs="Arial" w:eastAsia="Arial" w:hAnsi="Arial"/>
          <w:sz w:val="20"/>
          <w:szCs w:val="20"/>
          <w:rtl w:val="0"/>
        </w:rPr>
        <w:t xml:space="preserve">7</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.13.1.</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bookmarkStart w:colFirst="0" w:colLast="0" w:name="_heading=h.19c6y18" w:id="38"/>
      <w:bookmarkEnd w:id="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Somente serão disponibilizados para acesso público os documentos de habilitação do licitante cuja proposta atenda ao edital de licitação, após concluídos os procedimentos de que trata o subitem anterior.</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comprovação de regularidade fiscal e trabalhista das microempresas e das empresas de pequeno porte somente será exigida para efeito de contratação, e não como condição para participação na licitação (</w:t>
      </w:r>
      <w:hyperlink r:id="rId45">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4º do Decreto nº 8.538/2015</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425.19685039370086" w:right="0" w:hanging="435"/>
        <w:jc w:val="both"/>
        <w:rPr/>
      </w:pPr>
      <w:bookmarkStart w:colFirst="0" w:colLast="0" w:name="_heading=h.nmf14n" w:id="39"/>
      <w:bookmarkEnd w:id="39"/>
      <w:r w:rsidDel="00000000" w:rsidR="00000000" w:rsidRPr="00000000">
        <w:rPr>
          <w:rFonts w:ascii="Arial" w:cs="Arial" w:eastAsia="Arial" w:hAnsi="Arial"/>
          <w:b w:val="1"/>
          <w:i w:val="0"/>
          <w:smallCaps w:val="0"/>
          <w:strike w:val="0"/>
          <w:color w:val="000000"/>
          <w:sz w:val="20"/>
          <w:szCs w:val="20"/>
          <w:u w:val="none"/>
          <w:vertAlign w:val="baseline"/>
          <w:rtl w:val="0"/>
        </w:rPr>
        <w:t xml:space="preserve">DOS RECURSOS</w:t>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interposição de recurso referente ao julgamento das propostas, à habilitação ou inabilitação de licitantes, à anulação ou revogação da licitação, observará o disposto no </w:t>
      </w:r>
      <w:hyperlink r:id="rId46">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165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recursal é de 3 (três) dias úteis, contados da data de intimação ou de lavratura da ata.</w:t>
      </w:r>
    </w:p>
    <w:p w:rsidR="00000000" w:rsidDel="00000000" w:rsidP="00000000" w:rsidRDefault="00000000" w:rsidRPr="00000000" w14:paraId="000000F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o recurso apresentado impugnar o julgamento das propostas ou o ato de habilitação ou inabilitação do licitante:</w:t>
      </w:r>
    </w:p>
    <w:p w:rsidR="00000000" w:rsidDel="00000000" w:rsidP="00000000" w:rsidRDefault="00000000" w:rsidRPr="00000000" w14:paraId="000000F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intenção de recorrer deverá ser manifestada imediatamente, sob pena de preclusão;</w:t>
      </w:r>
    </w:p>
    <w:p w:rsidR="00000000" w:rsidDel="00000000" w:rsidP="00000000" w:rsidRDefault="00000000" w:rsidRPr="00000000" w14:paraId="000000F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18"/>
          <w:szCs w:val="18"/>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o prazo para a manifestação da intenção de recorrer não será inferior a 10 (dez) minutos.</w:t>
      </w:r>
    </w:p>
    <w:p w:rsidR="00000000" w:rsidDel="00000000" w:rsidP="00000000" w:rsidRDefault="00000000" w:rsidRPr="00000000" w14:paraId="000000F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para apresentação das razões recursais será iniciado na data de intimação ou de lavratura da ata de habilitação ou inabilitação;</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recursos deverão ser encaminhados em campo próprio do sistema.</w:t>
      </w:r>
    </w:p>
    <w:p w:rsidR="00000000" w:rsidDel="00000000" w:rsidP="00000000" w:rsidRDefault="00000000" w:rsidRPr="00000000" w14:paraId="000000F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0F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recursos interpostos fora do prazo não serão conhecidos. </w:t>
      </w:r>
    </w:p>
    <w:p w:rsidR="00000000" w:rsidDel="00000000" w:rsidP="00000000" w:rsidRDefault="00000000" w:rsidRPr="00000000" w14:paraId="000000F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0F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0F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acolhimento do recurso invalida tão somente os atos insuscetíveis de aproveitamento. </w:t>
      </w:r>
    </w:p>
    <w:p w:rsidR="00000000" w:rsidDel="00000000" w:rsidP="00000000" w:rsidRDefault="00000000" w:rsidRPr="00000000" w14:paraId="000000F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autos do processo permanecerão com vista franqueada aos interessados no sítio eletrônico </w:t>
      </w:r>
      <w:r w:rsidDel="00000000" w:rsidR="00000000" w:rsidRPr="00000000">
        <w:rPr>
          <w:rFonts w:ascii="Arial" w:cs="Arial" w:eastAsia="Arial" w:hAnsi="Arial"/>
          <w:sz w:val="20"/>
          <w:szCs w:val="20"/>
          <w:rtl w:val="0"/>
        </w:rPr>
        <w:t xml:space="preserve">https://ifrs.edu.br/ibiruba/administracao-e-planejamento/licitacoes-e-contratos/licitacoes</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w:t>
      </w:r>
    </w:p>
    <w:p w:rsidR="00000000" w:rsidDel="00000000" w:rsidP="00000000" w:rsidRDefault="00000000" w:rsidRPr="00000000" w14:paraId="000000F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425.19685039370086" w:right="0" w:hanging="435"/>
        <w:jc w:val="both"/>
        <w:rPr/>
      </w:pPr>
      <w:bookmarkStart w:colFirst="0" w:colLast="0" w:name="_heading=h.37m2jsg" w:id="40"/>
      <w:bookmarkEnd w:id="4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DAS INFRAÇÕES ADMINISTRATIVAS E SANÇÕES</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Comete infração administrativa, nos termos da lei, o licitante que, com dolo ou culpa: </w:t>
      </w:r>
    </w:p>
    <w:p w:rsidR="00000000" w:rsidDel="00000000" w:rsidP="00000000" w:rsidRDefault="00000000" w:rsidRPr="00000000" w14:paraId="0000010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1mrcu09" w:id="41"/>
      <w:bookmarkEnd w:id="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10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46r0co2" w:id="42"/>
      <w:bookmarkEnd w:id="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Salvo em decorrência de fato superveniente devidamente justificado, não mantiver a proposta em especial quando:</w:t>
      </w:r>
    </w:p>
    <w:p w:rsidR="00000000" w:rsidDel="00000000" w:rsidP="00000000" w:rsidRDefault="00000000" w:rsidRPr="00000000" w14:paraId="0000010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enviar a proposta adequada ao último lance ofertado ou após a negociação; </w:t>
      </w:r>
    </w:p>
    <w:p w:rsidR="00000000" w:rsidDel="00000000" w:rsidP="00000000" w:rsidRDefault="00000000" w:rsidRPr="00000000" w14:paraId="0000010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recusar-se a enviar o detalhamento da proposta quando exigível; </w:t>
      </w:r>
    </w:p>
    <w:p w:rsidR="00000000" w:rsidDel="00000000" w:rsidP="00000000" w:rsidRDefault="00000000" w:rsidRPr="00000000" w14:paraId="0000010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pedir para ser desclassificado quando encerrada a etapa competitiva; ou </w:t>
      </w:r>
    </w:p>
    <w:p w:rsidR="00000000" w:rsidDel="00000000" w:rsidP="00000000" w:rsidRDefault="00000000" w:rsidRPr="00000000" w14:paraId="0000010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color w:val="000000"/>
          <w:sz w:val="20"/>
          <w:szCs w:val="20"/>
          <w:u w:val="none"/>
          <w:vertAlign w:val="baseline"/>
          <w:rtl w:val="0"/>
        </w:rPr>
        <w:t xml:space="preserve">deixar de apresentar amostra</w:t>
      </w:r>
      <w:r w:rsidDel="00000000" w:rsidR="00000000" w:rsidRPr="00000000">
        <w:rPr>
          <w:rFonts w:ascii="Arial" w:cs="Arial" w:eastAsia="Arial" w:hAnsi="Arial"/>
          <w:b w:val="0"/>
          <w:i w:val="0"/>
          <w:smallCaps w:val="0"/>
          <w:color w:val="000000"/>
          <w:sz w:val="20"/>
          <w:szCs w:val="20"/>
          <w:u w:val="none"/>
          <w:vertAlign w:val="baseline"/>
          <w:rtl w:val="0"/>
        </w:rPr>
        <w:t xml:space="preserve">;</w:t>
      </w:r>
    </w:p>
    <w:p w:rsidR="00000000" w:rsidDel="00000000" w:rsidP="00000000" w:rsidRDefault="00000000" w:rsidRPr="00000000" w14:paraId="0000010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color w:val="000000"/>
          <w:sz w:val="20"/>
          <w:szCs w:val="20"/>
          <w:u w:val="none"/>
          <w:vertAlign w:val="baseline"/>
          <w:rtl w:val="0"/>
        </w:rPr>
        <w:t xml:space="preserve">apresentar proposta </w:t>
      </w:r>
      <w:r w:rsidDel="00000000" w:rsidR="00000000" w:rsidRPr="00000000">
        <w:rPr>
          <w:rFonts w:ascii="Arial" w:cs="Arial" w:eastAsia="Arial" w:hAnsi="Arial"/>
          <w:b w:val="0"/>
          <w:i w:val="0"/>
          <w:smallCaps w:val="0"/>
          <w:color w:val="000000"/>
          <w:sz w:val="20"/>
          <w:szCs w:val="20"/>
          <w:u w:val="none"/>
          <w:vertAlign w:val="baseline"/>
          <w:rtl w:val="0"/>
        </w:rPr>
        <w:t xml:space="preserve">ou amostra</w:t>
      </w:r>
      <w:r w:rsidDel="00000000" w:rsidR="00000000" w:rsidRPr="00000000">
        <w:rPr>
          <w:rFonts w:ascii="Arial" w:cs="Arial" w:eastAsia="Arial" w:hAnsi="Arial"/>
          <w:b w:val="0"/>
          <w:i w:val="0"/>
          <w:smallCaps w:val="0"/>
          <w:color w:val="000000"/>
          <w:sz w:val="20"/>
          <w:szCs w:val="20"/>
          <w:u w:val="none"/>
          <w:vertAlign w:val="baseline"/>
          <w:rtl w:val="0"/>
        </w:rPr>
        <w:t xml:space="preserve"> em desacordo com as especificações do edital; </w:t>
      </w:r>
    </w:p>
    <w:p w:rsidR="00000000" w:rsidDel="00000000" w:rsidP="00000000" w:rsidRDefault="00000000" w:rsidRPr="00000000" w14:paraId="000001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2lwamvv" w:id="43"/>
      <w:bookmarkEnd w:id="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0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111kx3o" w:id="44"/>
      <w:bookmarkEnd w:id="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apresentar declaração ou documentação falsa exigida para o certame ou prestar declaração falsa durante a licitação;</w:t>
      </w:r>
    </w:p>
    <w:p w:rsidR="00000000" w:rsidDel="00000000" w:rsidP="00000000" w:rsidRDefault="00000000" w:rsidRPr="00000000" w14:paraId="000001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3l18frh" w:id="45"/>
      <w:bookmarkEnd w:id="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fraudar a licitação;</w:t>
      </w:r>
    </w:p>
    <w:p w:rsidR="00000000" w:rsidDel="00000000" w:rsidP="00000000" w:rsidRDefault="00000000" w:rsidRPr="00000000" w14:paraId="000001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206ipza" w:id="46"/>
      <w:bookmarkEnd w:id="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comportar-se de modo inidôneo ou cometer fraude de qualquer natureza, em especial quando:</w:t>
      </w:r>
    </w:p>
    <w:p w:rsidR="00000000" w:rsidDel="00000000" w:rsidP="00000000" w:rsidRDefault="00000000" w:rsidRPr="00000000" w14:paraId="000001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agir em conluio ou em desconformidade com a lei; </w:t>
      </w:r>
    </w:p>
    <w:p w:rsidR="00000000" w:rsidDel="00000000" w:rsidP="00000000" w:rsidRDefault="00000000" w:rsidRPr="00000000" w14:paraId="000001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induzir deliberadamente a erro no julgamento; </w:t>
      </w:r>
    </w:p>
    <w:p w:rsidR="00000000" w:rsidDel="00000000" w:rsidP="00000000" w:rsidRDefault="00000000" w:rsidRPr="00000000" w14:paraId="0000010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apresentar amostra falsificada ou deteriorada; </w:t>
      </w:r>
    </w:p>
    <w:p w:rsidR="00000000" w:rsidDel="00000000" w:rsidP="00000000" w:rsidRDefault="00000000" w:rsidRPr="00000000" w14:paraId="000001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4k668n3" w:id="47"/>
      <w:bookmarkEnd w:id="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praticar atos ilícitos com vistas a frustrar os objetivos da licitação</w:t>
      </w:r>
    </w:p>
    <w:p w:rsidR="00000000" w:rsidDel="00000000" w:rsidP="00000000" w:rsidRDefault="00000000" w:rsidRPr="00000000" w14:paraId="000001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2zbgiuw"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praticar ato lesivo previsto no </w:t>
      </w:r>
      <w:hyperlink r:id="rId47">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5º da Lei n.º 12.846, de 2013</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 fulcro na </w:t>
      </w:r>
      <w:hyperlink r:id="rId48">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Administração poderá, garantida a prévia defesa, aplicar aos licitantes e/ou adjudicatários as seguintes sanções, sem prejuízo das responsabilidades civil e criminal: </w:t>
      </w:r>
    </w:p>
    <w:p w:rsidR="00000000" w:rsidDel="00000000" w:rsidP="00000000" w:rsidRDefault="00000000" w:rsidRPr="00000000" w14:paraId="000001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advertência; </w:t>
      </w:r>
    </w:p>
    <w:p w:rsidR="00000000" w:rsidDel="00000000" w:rsidP="00000000" w:rsidRDefault="00000000" w:rsidRPr="00000000" w14:paraId="000001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multa;</w:t>
      </w:r>
    </w:p>
    <w:p w:rsidR="00000000" w:rsidDel="00000000" w:rsidP="00000000" w:rsidRDefault="00000000" w:rsidRPr="00000000" w14:paraId="000001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impedimento de licitar e contratar e</w:t>
      </w:r>
    </w:p>
    <w:p w:rsidR="00000000" w:rsidDel="00000000" w:rsidP="00000000" w:rsidRDefault="00000000" w:rsidRPr="00000000" w14:paraId="000001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1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aplicação das sanções serão considerados:</w:t>
      </w:r>
    </w:p>
    <w:p w:rsidR="00000000" w:rsidDel="00000000" w:rsidP="00000000" w:rsidRDefault="00000000" w:rsidRPr="00000000" w14:paraId="000001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natureza e a gravidade da infração cometida.</w:t>
      </w:r>
    </w:p>
    <w:p w:rsidR="00000000" w:rsidDel="00000000" w:rsidP="00000000" w:rsidRDefault="00000000" w:rsidRPr="00000000" w14:paraId="000001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peculiaridades do caso concreto</w:t>
      </w:r>
    </w:p>
    <w:p w:rsidR="00000000" w:rsidDel="00000000" w:rsidP="00000000" w:rsidRDefault="00000000" w:rsidRPr="00000000" w14:paraId="000001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circunstâncias agravantes ou atenuantes</w:t>
      </w:r>
    </w:p>
    <w:p w:rsidR="00000000" w:rsidDel="00000000" w:rsidP="00000000" w:rsidRDefault="00000000" w:rsidRPr="00000000" w14:paraId="000001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danos que dela provierem para a Administração Pública</w:t>
      </w:r>
    </w:p>
    <w:p w:rsidR="00000000" w:rsidDel="00000000" w:rsidP="00000000" w:rsidRDefault="00000000" w:rsidRPr="00000000" w14:paraId="000001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implantação ou o aperfeiçoamento de programa de integridade, conforme normas e orientações dos órgãos de controle.</w:t>
      </w:r>
    </w:p>
    <w:p w:rsidR="00000000" w:rsidDel="00000000" w:rsidP="00000000" w:rsidRDefault="00000000" w:rsidRPr="00000000" w14:paraId="000001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multa será recolhida em percentual de 0,5% a 30% incidente sobre o valor do contrato licitado, recolhida no prazo máxim</w:t>
      </w:r>
      <w:r w:rsidDel="00000000" w:rsidR="00000000" w:rsidRPr="00000000">
        <w:rPr>
          <w:rFonts w:ascii="Arial" w:cs="Arial" w:eastAsia="Arial" w:hAnsi="Arial"/>
          <w:i w:val="0"/>
          <w:smallCaps w:val="0"/>
          <w:strike w:val="0"/>
          <w:sz w:val="20"/>
          <w:szCs w:val="20"/>
          <w:u w:val="none"/>
          <w:shd w:fill="auto" w:val="clear"/>
          <w:vertAlign w:val="baseline"/>
          <w:rtl w:val="0"/>
        </w:rPr>
        <w:t xml:space="preserve">o de </w:t>
      </w:r>
      <w:r w:rsidDel="00000000" w:rsidR="00000000" w:rsidRPr="00000000">
        <w:rPr>
          <w:rFonts w:ascii="Arial" w:cs="Arial" w:eastAsia="Arial" w:hAnsi="Arial"/>
          <w:b w:val="1"/>
          <w:sz w:val="20"/>
          <w:szCs w:val="20"/>
          <w:rtl w:val="0"/>
        </w:rPr>
        <w:t xml:space="preserve">30</w:t>
      </w: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1"/>
          <w:sz w:val="20"/>
          <w:szCs w:val="20"/>
          <w:rtl w:val="0"/>
        </w:rPr>
        <w:t xml:space="preserve">trinta</w:t>
      </w: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 dias </w:t>
      </w: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út</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contar da comunicação oficial. </w:t>
      </w:r>
    </w:p>
    <w:p w:rsidR="00000000" w:rsidDel="00000000" w:rsidP="00000000" w:rsidRDefault="00000000" w:rsidRPr="00000000" w14:paraId="000001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bookmarkStart w:colFirst="0" w:colLast="0" w:name="_heading=h.1egqt2p" w:id="49"/>
      <w:bookmarkEnd w:id="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as infrações previstas nos ite</w:t>
      </w:r>
      <w:r w:rsidDel="00000000" w:rsidR="00000000" w:rsidRPr="00000000">
        <w:rPr>
          <w:rFonts w:ascii="Arial" w:cs="Arial" w:eastAsia="Arial" w:hAnsi="Arial"/>
          <w:b w:val="0"/>
          <w:i w:val="0"/>
          <w:smallCaps w:val="0"/>
          <w:strike w:val="0"/>
          <w:sz w:val="20"/>
          <w:szCs w:val="20"/>
          <w:u w:val="none"/>
          <w:vertAlign w:val="baseline"/>
          <w:rtl w:val="0"/>
        </w:rPr>
        <w:t xml:space="preserve">ns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sz w:val="20"/>
          <w:szCs w:val="20"/>
          <w:u w:val="none"/>
          <w:vertAlign w:val="baseline"/>
          <w:rtl w:val="0"/>
        </w:rPr>
        <w:t xml:space="preserve">.1.1,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sz w:val="20"/>
          <w:szCs w:val="20"/>
          <w:u w:val="none"/>
          <w:vertAlign w:val="baseline"/>
          <w:rtl w:val="0"/>
        </w:rPr>
        <w:t xml:space="preserve">.1.2 e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sz w:val="20"/>
          <w:szCs w:val="20"/>
          <w:u w:val="none"/>
          <w:vertAlign w:val="baseline"/>
          <w:rtl w:val="0"/>
        </w:rPr>
        <w:t xml:space="preserve">.1.3</w:t>
      </w:r>
      <w:r w:rsidDel="00000000" w:rsidR="00000000" w:rsidRPr="00000000">
        <w:rPr>
          <w:rFonts w:ascii="Arial" w:cs="Arial" w:eastAsia="Arial" w:hAnsi="Arial"/>
          <w:b w:val="0"/>
          <w:i w:val="0"/>
          <w:smallCaps w:val="0"/>
          <w:strike w:val="0"/>
          <w:sz w:val="20"/>
          <w:szCs w:val="20"/>
          <w:u w:val="none"/>
          <w:vertAlign w:val="baseline"/>
          <w:rtl w:val="0"/>
        </w:rPr>
        <w:t xml:space="preserve">, a multa será de </w:t>
      </w:r>
      <w:r w:rsidDel="00000000" w:rsidR="00000000" w:rsidRPr="00000000">
        <w:rPr>
          <w:rFonts w:ascii="Arial" w:cs="Arial" w:eastAsia="Arial" w:hAnsi="Arial"/>
          <w:b w:val="0"/>
          <w:i w:val="0"/>
          <w:smallCaps w:val="0"/>
          <w:strike w:val="0"/>
          <w:sz w:val="20"/>
          <w:szCs w:val="20"/>
          <w:u w:val="none"/>
          <w:vertAlign w:val="baseline"/>
          <w:rtl w:val="0"/>
        </w:rPr>
        <w:t xml:space="preserve">0,5% </w:t>
      </w:r>
      <w:r w:rsidDel="00000000" w:rsidR="00000000" w:rsidRPr="00000000">
        <w:rPr>
          <w:rFonts w:ascii="Arial" w:cs="Arial" w:eastAsia="Arial" w:hAnsi="Arial"/>
          <w:b w:val="0"/>
          <w:i w:val="0"/>
          <w:smallCaps w:val="0"/>
          <w:strike w:val="0"/>
          <w:sz w:val="20"/>
          <w:szCs w:val="20"/>
          <w:u w:val="none"/>
          <w:vertAlign w:val="baseline"/>
          <w:rtl w:val="0"/>
        </w:rPr>
        <w:t xml:space="preserve">a </w:t>
      </w:r>
      <w:r w:rsidDel="00000000" w:rsidR="00000000" w:rsidRPr="00000000">
        <w:rPr>
          <w:rFonts w:ascii="Arial" w:cs="Arial" w:eastAsia="Arial" w:hAnsi="Arial"/>
          <w:b w:val="0"/>
          <w:i w:val="0"/>
          <w:smallCaps w:val="0"/>
          <w:strike w:val="0"/>
          <w:sz w:val="20"/>
          <w:szCs w:val="20"/>
          <w:u w:val="none"/>
          <w:vertAlign w:val="baseline"/>
          <w:rtl w:val="0"/>
        </w:rPr>
        <w:t xml:space="preserve">15%</w:t>
      </w:r>
      <w:r w:rsidDel="00000000" w:rsidR="00000000" w:rsidRPr="00000000">
        <w:rPr>
          <w:rFonts w:ascii="Arial" w:cs="Arial" w:eastAsia="Arial" w:hAnsi="Arial"/>
          <w:b w:val="0"/>
          <w:i w:val="0"/>
          <w:smallCaps w:val="0"/>
          <w:strike w:val="0"/>
          <w:sz w:val="20"/>
          <w:szCs w:val="20"/>
          <w:u w:val="none"/>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valor do contrato licitado.</w:t>
      </w:r>
    </w:p>
    <w:p w:rsidR="00000000" w:rsidDel="00000000" w:rsidP="00000000" w:rsidRDefault="00000000" w:rsidRPr="00000000" w14:paraId="000001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as infrações previstas nos it</w:t>
      </w:r>
      <w:r w:rsidDel="00000000" w:rsidR="00000000" w:rsidRPr="00000000">
        <w:rPr>
          <w:rFonts w:ascii="Arial" w:cs="Arial" w:eastAsia="Arial" w:hAnsi="Arial"/>
          <w:b w:val="0"/>
          <w:i w:val="0"/>
          <w:smallCaps w:val="0"/>
          <w:strike w:val="0"/>
          <w:sz w:val="20"/>
          <w:szCs w:val="20"/>
          <w:u w:val="none"/>
          <w:vertAlign w:val="baseline"/>
          <w:rtl w:val="0"/>
        </w:rPr>
        <w:t xml:space="preserve">ens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sz w:val="20"/>
          <w:szCs w:val="20"/>
          <w:u w:val="none"/>
          <w:vertAlign w:val="baseline"/>
          <w:rtl w:val="0"/>
        </w:rPr>
        <w:t xml:space="preserve">.1.4,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sz w:val="20"/>
          <w:szCs w:val="20"/>
          <w:u w:val="none"/>
          <w:vertAlign w:val="baseline"/>
          <w:rtl w:val="0"/>
        </w:rPr>
        <w:t xml:space="preserve">.1.5,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sz w:val="20"/>
          <w:szCs w:val="20"/>
          <w:u w:val="none"/>
          <w:vertAlign w:val="baseline"/>
          <w:rtl w:val="0"/>
        </w:rPr>
        <w:t xml:space="preserve">.1.6,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sz w:val="20"/>
          <w:szCs w:val="20"/>
          <w:u w:val="none"/>
          <w:vertAlign w:val="baseline"/>
          <w:rtl w:val="0"/>
        </w:rPr>
        <w:t xml:space="preserve">.1.7 e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sz w:val="20"/>
          <w:szCs w:val="20"/>
          <w:u w:val="none"/>
          <w:vertAlign w:val="baseline"/>
          <w:rtl w:val="0"/>
        </w:rPr>
        <w:t xml:space="preserve">.1.8</w:t>
      </w:r>
      <w:r w:rsidDel="00000000" w:rsidR="00000000" w:rsidRPr="00000000">
        <w:rPr>
          <w:rFonts w:ascii="Arial" w:cs="Arial" w:eastAsia="Arial" w:hAnsi="Arial"/>
          <w:b w:val="0"/>
          <w:i w:val="0"/>
          <w:smallCaps w:val="0"/>
          <w:strike w:val="0"/>
          <w:sz w:val="20"/>
          <w:szCs w:val="20"/>
          <w:u w:val="none"/>
          <w:vertAlign w:val="baseline"/>
          <w:rtl w:val="0"/>
        </w:rPr>
        <w:t xml:space="preserve">, a multa será de </w:t>
      </w:r>
      <w:r w:rsidDel="00000000" w:rsidR="00000000" w:rsidRPr="00000000">
        <w:rPr>
          <w:rFonts w:ascii="Arial" w:cs="Arial" w:eastAsia="Arial" w:hAnsi="Arial"/>
          <w:b w:val="0"/>
          <w:i w:val="0"/>
          <w:smallCaps w:val="0"/>
          <w:strike w:val="0"/>
          <w:sz w:val="20"/>
          <w:szCs w:val="20"/>
          <w:u w:val="none"/>
          <w:vertAlign w:val="baseline"/>
          <w:rtl w:val="0"/>
        </w:rPr>
        <w:t xml:space="preserve">15%</w:t>
      </w:r>
      <w:r w:rsidDel="00000000" w:rsidR="00000000" w:rsidRPr="00000000">
        <w:rPr>
          <w:rFonts w:ascii="Arial" w:cs="Arial" w:eastAsia="Arial" w:hAnsi="Arial"/>
          <w:b w:val="0"/>
          <w:i w:val="0"/>
          <w:smallCaps w:val="0"/>
          <w:strike w:val="0"/>
          <w:sz w:val="20"/>
          <w:szCs w:val="20"/>
          <w:u w:val="none"/>
          <w:vertAlign w:val="baseline"/>
          <w:rtl w:val="0"/>
        </w:rPr>
        <w:t xml:space="preserve"> </w:t>
      </w:r>
      <w:r w:rsidDel="00000000" w:rsidR="00000000" w:rsidRPr="00000000">
        <w:rPr>
          <w:rFonts w:ascii="Arial" w:cs="Arial" w:eastAsia="Arial" w:hAnsi="Arial"/>
          <w:b w:val="0"/>
          <w:i w:val="0"/>
          <w:smallCaps w:val="0"/>
          <w:strike w:val="0"/>
          <w:sz w:val="20"/>
          <w:szCs w:val="20"/>
          <w:u w:val="none"/>
          <w:vertAlign w:val="baseline"/>
          <w:rtl w:val="0"/>
        </w:rPr>
        <w:t xml:space="preserve">a </w:t>
      </w:r>
      <w:r w:rsidDel="00000000" w:rsidR="00000000" w:rsidRPr="00000000">
        <w:rPr>
          <w:rFonts w:ascii="Arial" w:cs="Arial" w:eastAsia="Arial" w:hAnsi="Arial"/>
          <w:b w:val="0"/>
          <w:i w:val="0"/>
          <w:smallCaps w:val="0"/>
          <w:strike w:val="0"/>
          <w:sz w:val="20"/>
          <w:szCs w:val="20"/>
          <w:u w:val="none"/>
          <w:vertAlign w:val="baseline"/>
          <w:rtl w:val="0"/>
        </w:rPr>
        <w:t xml:space="preserve">30%</w:t>
      </w:r>
      <w:r w:rsidDel="00000000" w:rsidR="00000000" w:rsidRPr="00000000">
        <w:rPr>
          <w:rFonts w:ascii="Arial" w:cs="Arial" w:eastAsia="Arial" w:hAnsi="Arial"/>
          <w:b w:val="0"/>
          <w:i w:val="0"/>
          <w:smallCaps w:val="0"/>
          <w:strike w:val="0"/>
          <w:sz w:val="20"/>
          <w:szCs w:val="20"/>
          <w:u w:val="none"/>
          <w:vertAlign w:val="baseline"/>
          <w:rtl w:val="0"/>
        </w:rPr>
        <w:t xml:space="preserve"> </w:t>
      </w:r>
      <w:r w:rsidDel="00000000" w:rsidR="00000000" w:rsidRPr="00000000">
        <w:rPr>
          <w:rFonts w:ascii="Arial" w:cs="Arial" w:eastAsia="Arial" w:hAnsi="Arial"/>
          <w:b w:val="0"/>
          <w:i w:val="0"/>
          <w:smallCaps w:val="0"/>
          <w:strike w:val="0"/>
          <w:sz w:val="20"/>
          <w:szCs w:val="20"/>
          <w:u w:val="none"/>
          <w:vertAlign w:val="baseline"/>
          <w:rtl w:val="0"/>
        </w:rPr>
        <w:t xml:space="preserve">do valor do contrato licitado.</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1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aplicação da sanção de multa será facultada a defesa do interessado no prazo de 15 (quinze) dias úteis, contado da data de sua intimação.</w:t>
      </w:r>
    </w:p>
    <w:p w:rsidR="00000000" w:rsidDel="00000000" w:rsidP="00000000" w:rsidRDefault="00000000" w:rsidRPr="00000000" w14:paraId="000001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sanção de impedimento de licitar e contratar será aplicada ao responsável em decorrência das infrações administrativas relacionadas nos ite</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ns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.1.1,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.1.2 e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qu</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ando não se justificar a imposição de penalidade mais grave, e impedirá o responsável de licitar e contratar no âmbito da Administração Pública direta e indireta do ente federativo a qual pertencer o órgão ou entidade, pelo prazo máximo de 3 (três) anos.</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Poderá ser aplicada ao responsável a sanção de declaração de inidoneidade para licitar ou contratar, em decorrência da prática das infrações dispostas nos ite</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ns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.1.4,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.1.5,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.1.6,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e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.1.8</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bem como pelas infrações administrativas previstas nos itens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.1.1,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.1.2 e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que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justifiquem a imposição de penalidade mais grave que a sanção de impedimento de licitar e contratar, cuja duração observará o prazo previsto no </w:t>
      </w:r>
      <w:hyperlink r:id="rId49">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156, §5º, da Lei n.º 14.133/2021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recusa injustificada do adjudicatário em assinar o contrato ou a ata de registro de preço, ou em aceitar ou retirar o instrumento equivalente no prazo estabelecido pela Administração, descrita no item </w:t>
      </w:r>
      <w:r w:rsidDel="00000000" w:rsidR="00000000" w:rsidRPr="00000000">
        <w:rPr>
          <w:rFonts w:ascii="Arial" w:cs="Arial" w:eastAsia="Arial" w:hAnsi="Arial"/>
          <w:sz w:val="20"/>
          <w:szCs w:val="20"/>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car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acterizará o descumprimento total da obrigação assumida e o sujeitará às penalidades e à imediata perda da garantia de proposta em favor do órgão ou entidade promotora da licitação, nos termos do </w:t>
      </w:r>
      <w:hyperlink r:id="rId50">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45, §4º da IN SEGES/ME n.º 73, de 2022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1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1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12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425.19685039370086" w:right="0" w:hanging="435"/>
        <w:jc w:val="both"/>
        <w:rPr/>
      </w:pPr>
      <w:bookmarkStart w:colFirst="0" w:colLast="0" w:name="_heading=h.3ygebqi" w:id="50"/>
      <w:bookmarkEnd w:id="5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IMPUGNAÇÃO AO EDITAL E DO PEDIDO DE ESCLARECIMENTO</w:t>
      </w:r>
    </w:p>
    <w:p w:rsidR="00000000" w:rsidDel="00000000" w:rsidP="00000000" w:rsidRDefault="00000000" w:rsidRPr="00000000" w14:paraId="000001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Qualquer pessoa é parte legítima para impugnar este Edital por irregularidade na aplicação da </w:t>
      </w:r>
      <w:hyperlink r:id="rId51">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devendo protocolar o pedido até 3 (três) dias úteis antes da data da abertura do certame.</w:t>
      </w:r>
    </w:p>
    <w:p w:rsidR="00000000" w:rsidDel="00000000" w:rsidP="00000000" w:rsidRDefault="00000000" w:rsidRPr="00000000" w14:paraId="000001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resposta à impugnação ou ao pedido de esclarecimento será divulgado em sítio eletrônico oficial no prazo de até 3 (três) dias úteis, limitado ao último dia útil anterior à data da abertura do certame.</w:t>
      </w:r>
    </w:p>
    <w:p w:rsidR="00000000" w:rsidDel="00000000" w:rsidP="00000000" w:rsidRDefault="00000000" w:rsidRPr="00000000" w14:paraId="000001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impugnação e o pedido de esclarecimento poderão ser realizados por forma eletrônica, </w:t>
      </w:r>
      <w:r w:rsidDel="00000000" w:rsidR="00000000" w:rsidRPr="00000000">
        <w:rPr>
          <w:rFonts w:ascii="Arial" w:cs="Arial" w:eastAsia="Arial" w:hAnsi="Arial"/>
          <w:b w:val="0"/>
          <w:smallCaps w:val="0"/>
          <w:strike w:val="0"/>
          <w:sz w:val="20"/>
          <w:szCs w:val="20"/>
          <w:u w:val="none"/>
          <w:shd w:fill="auto" w:val="clear"/>
          <w:vertAlign w:val="baseline"/>
          <w:rtl w:val="0"/>
        </w:rPr>
        <w:t xml:space="preserve">pelo seguinte</w:t>
      </w:r>
      <w:r w:rsidDel="00000000" w:rsidR="00000000" w:rsidRPr="00000000">
        <w:rPr>
          <w:rFonts w:ascii="Arial" w:cs="Arial" w:eastAsia="Arial" w:hAnsi="Arial"/>
          <w:sz w:val="20"/>
          <w:szCs w:val="20"/>
          <w:rtl w:val="0"/>
        </w:rPr>
        <w:t xml:space="preserve"> endereço de e-mail</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licitacao@ibiruba.ifrs.edu.br.</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impugnações e pedidos de esclarecimentos não suspendem os prazos previstos no certame.</w:t>
      </w:r>
    </w:p>
    <w:p w:rsidR="00000000" w:rsidDel="00000000" w:rsidP="00000000" w:rsidRDefault="00000000" w:rsidRPr="00000000" w14:paraId="000001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concessão de efeito suspensivo à impugnação é medida excepcional e deverá ser motivada pelo agente de contratação, nos autos do processo de licitação.</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Acolhida a impugnação, será definida e publicada nova data para a realização do certame.</w:t>
      </w:r>
    </w:p>
    <w:p w:rsidR="00000000" w:rsidDel="00000000" w:rsidP="00000000" w:rsidRDefault="00000000" w:rsidRPr="00000000" w14:paraId="0000013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425.19685039370086" w:right="0" w:hanging="435"/>
        <w:jc w:val="both"/>
        <w:rPr/>
      </w:pPr>
      <w:bookmarkStart w:colFirst="0" w:colLast="0" w:name="_heading=h.2dlolyb" w:id="51"/>
      <w:bookmarkEnd w:id="5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DAS DISPOSIÇÕES GERAIS</w:t>
      </w:r>
    </w:p>
    <w:p w:rsidR="00000000" w:rsidDel="00000000" w:rsidP="00000000" w:rsidRDefault="00000000" w:rsidRPr="00000000" w14:paraId="000001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divulgada ata da sessão pública no sistema eletrônico.</w:t>
      </w:r>
    </w:p>
    <w:p w:rsidR="00000000" w:rsidDel="00000000" w:rsidP="00000000" w:rsidRDefault="00000000" w:rsidRPr="00000000" w14:paraId="000001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1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Todas as referências de tempo no Edital, no aviso e durante a sessão pública observarão o horário de Brasília - DF.</w:t>
      </w:r>
    </w:p>
    <w:p w:rsidR="00000000" w:rsidDel="00000000" w:rsidP="00000000" w:rsidRDefault="00000000" w:rsidRPr="00000000" w14:paraId="000001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homologação do resultado desta licitação não implicará direito à contratação.</w:t>
      </w:r>
    </w:p>
    <w:p w:rsidR="00000000" w:rsidDel="00000000" w:rsidP="00000000" w:rsidRDefault="00000000" w:rsidRPr="00000000" w14:paraId="000001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000000" w:rsidDel="00000000" w:rsidP="00000000" w:rsidRDefault="00000000" w:rsidRPr="00000000" w14:paraId="000001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1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1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1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1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Edital e seus anexos estão disponíveis, na íntegra, no Portal Nacional de Contratações Públicas (PNCP) e endereço eletrônico </w:t>
      </w:r>
      <w:r w:rsidDel="00000000" w:rsidR="00000000" w:rsidRPr="00000000">
        <w:rPr>
          <w:rFonts w:ascii="Arial" w:cs="Arial" w:eastAsia="Arial" w:hAnsi="Arial"/>
          <w:sz w:val="20"/>
          <w:szCs w:val="20"/>
          <w:rtl w:val="0"/>
        </w:rPr>
        <w:t xml:space="preserve">https://ifrs.edu.br/ibiruba/administracao-e-planejamento/licitacoes-e-contratos/licitacoes</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w:t>
      </w:r>
    </w:p>
    <w:p w:rsidR="00000000" w:rsidDel="00000000" w:rsidP="00000000" w:rsidRDefault="00000000" w:rsidRPr="00000000" w14:paraId="000001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b w:val="0"/>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Integram este Edital, para todos os fins e efeitos, os seguintes anexos:</w:t>
      </w:r>
    </w:p>
    <w:p w:rsidR="00000000" w:rsidDel="00000000" w:rsidP="00000000" w:rsidRDefault="00000000" w:rsidRPr="00000000" w14:paraId="000001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ANEXO I - Termo de Referência;</w:t>
      </w:r>
    </w:p>
    <w:p w:rsidR="00000000" w:rsidDel="00000000" w:rsidP="00000000" w:rsidRDefault="00000000" w:rsidRPr="00000000" w14:paraId="000001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Apêndice I do Anexo I – Estudo Técnico Preliminar;</w:t>
      </w:r>
    </w:p>
    <w:p w:rsidR="00000000" w:rsidDel="00000000" w:rsidP="00000000" w:rsidRDefault="00000000" w:rsidRPr="00000000" w14:paraId="0000013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Apêndice II do Anexo I - Instrumento de Medição de Resultado (IMR);</w:t>
      </w:r>
    </w:p>
    <w:p w:rsidR="00000000" w:rsidDel="00000000" w:rsidP="00000000" w:rsidRDefault="00000000" w:rsidRPr="00000000" w14:paraId="000001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ANEXO II – Minuta de Termo de Contrato;</w:t>
      </w:r>
    </w:p>
    <w:p w:rsidR="00000000" w:rsidDel="00000000" w:rsidP="00000000" w:rsidRDefault="00000000" w:rsidRPr="00000000" w14:paraId="000001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sz w:val="20"/>
          <w:szCs w:val="20"/>
        </w:rPr>
      </w:pPr>
      <w:r w:rsidDel="00000000" w:rsidR="00000000" w:rsidRPr="00000000">
        <w:rPr>
          <w:rFonts w:ascii="Arial" w:cs="Arial" w:eastAsia="Arial" w:hAnsi="Arial"/>
          <w:sz w:val="20"/>
          <w:szCs w:val="20"/>
          <w:rtl w:val="0"/>
        </w:rPr>
        <w:t xml:space="preserve">ANEXO III - Termo de Compromisso e Manutenção de Sigilo;</w:t>
      </w:r>
    </w:p>
    <w:p w:rsidR="00000000" w:rsidDel="00000000" w:rsidP="00000000" w:rsidRDefault="00000000" w:rsidRPr="00000000" w14:paraId="000001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sz w:val="20"/>
          <w:szCs w:val="20"/>
        </w:rPr>
      </w:pPr>
      <w:r w:rsidDel="00000000" w:rsidR="00000000" w:rsidRPr="00000000">
        <w:rPr>
          <w:rFonts w:ascii="Arial" w:cs="Arial" w:eastAsia="Arial" w:hAnsi="Arial"/>
          <w:sz w:val="20"/>
          <w:szCs w:val="20"/>
          <w:rtl w:val="0"/>
        </w:rPr>
        <w:t xml:space="preserve">ANEXO IV - Termo de Ciência;</w:t>
      </w:r>
    </w:p>
    <w:p w:rsidR="00000000" w:rsidDel="00000000" w:rsidP="00000000" w:rsidRDefault="00000000" w:rsidRPr="00000000" w14:paraId="000001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sz w:val="20"/>
          <w:szCs w:val="20"/>
        </w:rPr>
      </w:pPr>
      <w:r w:rsidDel="00000000" w:rsidR="00000000" w:rsidRPr="00000000">
        <w:rPr>
          <w:rFonts w:ascii="Arial" w:cs="Arial" w:eastAsia="Arial" w:hAnsi="Arial"/>
          <w:sz w:val="20"/>
          <w:szCs w:val="20"/>
          <w:rtl w:val="0"/>
        </w:rPr>
        <w:t xml:space="preserve">ANEXO V - Ordem de Serviço;</w:t>
      </w:r>
    </w:p>
    <w:p w:rsidR="00000000" w:rsidDel="00000000" w:rsidP="00000000" w:rsidRDefault="00000000" w:rsidRPr="00000000" w14:paraId="000001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sz w:val="20"/>
          <w:szCs w:val="20"/>
        </w:rPr>
      </w:pPr>
      <w:r w:rsidDel="00000000" w:rsidR="00000000" w:rsidRPr="00000000">
        <w:rPr>
          <w:rFonts w:ascii="Arial" w:cs="Arial" w:eastAsia="Arial" w:hAnsi="Arial"/>
          <w:sz w:val="20"/>
          <w:szCs w:val="20"/>
          <w:rtl w:val="0"/>
        </w:rPr>
        <w:t xml:space="preserve">ANEXO VI - Modelo de Termo de Vistoria;</w:t>
      </w:r>
    </w:p>
    <w:p w:rsidR="00000000" w:rsidDel="00000000" w:rsidP="00000000" w:rsidRDefault="00000000" w:rsidRPr="00000000" w14:paraId="000001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sz w:val="20"/>
          <w:szCs w:val="20"/>
        </w:rPr>
      </w:pPr>
      <w:r w:rsidDel="00000000" w:rsidR="00000000" w:rsidRPr="00000000">
        <w:rPr>
          <w:rFonts w:ascii="Arial" w:cs="Arial" w:eastAsia="Arial" w:hAnsi="Arial"/>
          <w:sz w:val="20"/>
          <w:szCs w:val="20"/>
          <w:rtl w:val="0"/>
        </w:rPr>
        <w:t xml:space="preserve">ANEXO VII - Modelo de Declaração de Pleno Conhecimento das Condições e Exigências Relacionadas à Execução dos Serviços do Objeto;</w:t>
      </w:r>
    </w:p>
    <w:p w:rsidR="00000000" w:rsidDel="00000000" w:rsidP="00000000" w:rsidRDefault="00000000" w:rsidRPr="00000000" w14:paraId="000001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425.19685039370086" w:right="0" w:hanging="435"/>
        <w:jc w:val="both"/>
        <w:rPr>
          <w:sz w:val="20"/>
          <w:szCs w:val="20"/>
        </w:rPr>
      </w:pPr>
      <w:r w:rsidDel="00000000" w:rsidR="00000000" w:rsidRPr="00000000">
        <w:rPr>
          <w:rFonts w:ascii="Arial" w:cs="Arial" w:eastAsia="Arial" w:hAnsi="Arial"/>
          <w:sz w:val="20"/>
          <w:szCs w:val="20"/>
          <w:rtl w:val="0"/>
        </w:rPr>
        <w:t xml:space="preserve">ANEXO VIII - Modelo de Proposta Comercial.</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4969"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7">
      <w:pPr>
        <w:spacing w:after="288" w:before="288" w:line="312" w:lineRule="auto"/>
        <w:ind w:firstLine="567"/>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Ibirubá/RS</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sz w:val="20"/>
          <w:szCs w:val="20"/>
          <w:rtl w:val="0"/>
        </w:rPr>
        <w:t xml:space="preserve">28</w:t>
      </w:r>
      <w:r w:rsidDel="00000000" w:rsidR="00000000" w:rsidRPr="00000000">
        <w:rPr>
          <w:rFonts w:ascii="Arial" w:cs="Arial" w:eastAsia="Arial" w:hAnsi="Arial"/>
          <w:color w:val="000000"/>
          <w:sz w:val="20"/>
          <w:szCs w:val="20"/>
          <w:rtl w:val="0"/>
        </w:rPr>
        <w:t xml:space="preserve"> de </w:t>
      </w:r>
      <w:r w:rsidDel="00000000" w:rsidR="00000000" w:rsidRPr="00000000">
        <w:rPr>
          <w:rFonts w:ascii="Arial" w:cs="Arial" w:eastAsia="Arial" w:hAnsi="Arial"/>
          <w:sz w:val="20"/>
          <w:szCs w:val="20"/>
          <w:rtl w:val="0"/>
        </w:rPr>
        <w:t xml:space="preserve">agosto</w:t>
      </w:r>
      <w:r w:rsidDel="00000000" w:rsidR="00000000" w:rsidRPr="00000000">
        <w:rPr>
          <w:rFonts w:ascii="Arial" w:cs="Arial" w:eastAsia="Arial" w:hAnsi="Arial"/>
          <w:color w:val="000000"/>
          <w:sz w:val="20"/>
          <w:szCs w:val="20"/>
          <w:rtl w:val="0"/>
        </w:rPr>
        <w:t xml:space="preserve"> de 20</w:t>
      </w:r>
      <w:r w:rsidDel="00000000" w:rsidR="00000000" w:rsidRPr="00000000">
        <w:rPr>
          <w:rFonts w:ascii="Arial" w:cs="Arial" w:eastAsia="Arial" w:hAnsi="Arial"/>
          <w:sz w:val="20"/>
          <w:szCs w:val="20"/>
          <w:rtl w:val="0"/>
        </w:rPr>
        <w:t xml:space="preserve">24</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48">
      <w:pPr>
        <w:spacing w:after="288" w:before="288" w:line="312" w:lineRule="auto"/>
        <w:ind w:firstLine="567"/>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9">
      <w:pPr>
        <w:spacing w:after="288" w:before="288" w:line="312" w:lineRule="auto"/>
        <w:ind w:firstLine="567"/>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A">
      <w:pPr>
        <w:spacing w:after="288" w:before="288" w:line="312" w:lineRule="auto"/>
        <w:ind w:firstLine="567"/>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Sandra Rejane Zorzo Peringer</w:t>
      </w:r>
    </w:p>
    <w:p w:rsidR="00000000" w:rsidDel="00000000" w:rsidP="00000000" w:rsidRDefault="00000000" w:rsidRPr="00000000" w14:paraId="0000014B">
      <w:pPr>
        <w:spacing w:after="288" w:before="288" w:line="312" w:lineRule="auto"/>
        <w:ind w:firstLine="567"/>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Diretora Geral e Ordenadora de Despesas</w:t>
      </w:r>
    </w:p>
    <w:p w:rsidR="00000000" w:rsidDel="00000000" w:rsidP="00000000" w:rsidRDefault="00000000" w:rsidRPr="00000000" w14:paraId="0000014C">
      <w:pPr>
        <w:spacing w:after="288" w:before="288" w:line="312" w:lineRule="auto"/>
        <w:ind w:firstLine="567"/>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Portaria nº 138, de 23 de fevereiro de 2024</w:t>
      </w:r>
    </w:p>
    <w:sectPr>
      <w:headerReference r:id="rId52" w:type="default"/>
      <w:headerReference r:id="rId53" w:type="first"/>
      <w:footerReference r:id="rId54" w:type="default"/>
      <w:pgSz w:h="16838" w:w="11906" w:orient="portrait"/>
      <w:pgMar w:bottom="1418" w:top="1418"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Cambria"/>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548dd4"/>
        <w:sz w:val="16"/>
        <w:szCs w:val="16"/>
        <w:u w:val="none"/>
        <w:shd w:fill="auto" w:val="clear"/>
        <w:vertAlign w:val="baseline"/>
      </w:rPr>
    </w:pPr>
    <w:r w:rsidDel="00000000" w:rsidR="00000000" w:rsidRPr="00000000">
      <w:rPr>
        <w:rFonts w:ascii="Ecofont_Spranq_eco_Sans" w:cs="Ecofont_Spranq_eco_Sans" w:eastAsia="Ecofont_Spranq_eco_Sans" w:hAnsi="Ecofont_Spranq_eco_Sans"/>
        <w:b w:val="0"/>
        <w:i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7f7f7f"/>
        <w:sz w:val="18"/>
        <w:szCs w:val="18"/>
        <w:u w:val="none"/>
        <w:shd w:fill="auto" w:val="clear"/>
        <w:vertAlign w:val="baseline"/>
      </w:rPr>
    </w:pPr>
    <w:r w:rsidDel="00000000" w:rsidR="00000000" w:rsidRPr="00000000">
      <w:rPr>
        <w:rFonts w:ascii="Ecofont_Spranq_eco_Sans" w:cs="Ecofont_Spranq_eco_Sans" w:eastAsia="Ecofont_Spranq_eco_Sans" w:hAnsi="Ecofont_Spranq_eco_Sans"/>
        <w:b w:val="0"/>
        <w:i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Atualização: maio/2023</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Edital modelo para Pregão Eletrônico para contratação de solução de Tecnologia da Informação e Comunicação - Lei nº 14.133, de 2021.</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Aprovado pela Secretaria de Governo Digital</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EDITAL - PREGÃO ELETRÔNICO Nº </w:t>
    </w:r>
    <w:r w:rsidDel="00000000" w:rsidR="00000000" w:rsidRPr="00000000">
      <w:rPr>
        <w:rFonts w:ascii="Arial" w:cs="Arial" w:eastAsia="Arial" w:hAnsi="Arial"/>
        <w:sz w:val="20"/>
        <w:szCs w:val="20"/>
        <w:rtl w:val="0"/>
      </w:rPr>
      <w:t xml:space="preserve">90021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2024</w:t>
    </w: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9313</wp:posOffset>
          </wp:positionV>
          <wp:extent cx="7560000" cy="10693064"/>
          <wp:effectExtent b="0" l="0" r="0" t="0"/>
          <wp:wrapNone/>
          <wp:docPr descr="Texto&#10;&#10;Descrição gerada automaticamente com confiança média" id="9" name="image1.png"/>
          <a:graphic>
            <a:graphicData uri="http://schemas.openxmlformats.org/drawingml/2006/picture">
              <pic:pic>
                <pic:nvPicPr>
                  <pic:cNvPr descr="Texto&#10;&#10;Descrição gerada automaticamente com confiança média" id="0" name="image1.png"/>
                  <pic:cNvPicPr preferRelativeResize="0"/>
                </pic:nvPicPr>
                <pic:blipFill>
                  <a:blip r:embed="rId1"/>
                  <a:srcRect b="0" l="0" r="0" t="0"/>
                  <a:stretch>
                    <a:fillRect/>
                  </a:stretch>
                </pic:blipFill>
                <pic:spPr>
                  <a:xfrm>
                    <a:off x="0" y="0"/>
                    <a:ext cx="7560000" cy="10693064"/>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rPr>
    </w:lvl>
    <w:lvl w:ilvl="1">
      <w:start w:val="1"/>
      <w:numFmt w:val="decimal"/>
      <w:lvlText w:val="%1.%2."/>
      <w:lvlJc w:val="left"/>
      <w:pPr>
        <w:ind w:left="4969" w:hanging="432"/>
      </w:pPr>
      <w:rPr>
        <w:b w:val="0"/>
        <w:i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0"/>
        <w:i w:val="0"/>
        <w:strike w:val="0"/>
        <w:color w:val="000000"/>
        <w:sz w:val="20"/>
        <w:szCs w:val="20"/>
      </w:rPr>
    </w:lvl>
    <w:lvl w:ilvl="3">
      <w:start w:val="1"/>
      <w:numFmt w:val="decimal"/>
      <w:lvlText w:val="%1.%2.%3.%4."/>
      <w:lvlJc w:val="left"/>
      <w:pPr>
        <w:ind w:left="2491" w:hanging="648"/>
      </w:pPr>
      <w:rPr>
        <w:sz w:val="20"/>
        <w:szCs w:val="2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rsid w:val="00EA3333"/>
    <w:rPr>
      <w:rFonts w:ascii="Ecofont_Spranq_eco_Sans" w:cs="Tahoma" w:hAnsi="Ecofont_Spranq_eco_Sans"/>
      <w:sz w:val="24"/>
      <w:szCs w:val="24"/>
      <w:lang w:eastAsia="pt-BR"/>
    </w:rPr>
  </w:style>
  <w:style w:type="paragraph" w:styleId="Titre1">
    <w:name w:val="heading 1"/>
    <w:basedOn w:val="Normal"/>
    <w:next w:val="Normal"/>
    <w:link w:val="Titre1Car"/>
    <w:rsid w:val="007F77AD"/>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Titre2">
    <w:name w:val="heading 2"/>
    <w:basedOn w:val="Normal"/>
    <w:next w:val="Normal"/>
    <w:link w:val="Titre2Car"/>
    <w:rsid w:val="004B460A"/>
    <w:pPr>
      <w:keepNext w:val="1"/>
      <w:tabs>
        <w:tab w:val="left" w:pos="1701"/>
      </w:tabs>
      <w:ind w:right="-1"/>
      <w:jc w:val="center"/>
      <w:outlineLvl w:val="1"/>
    </w:pPr>
    <w:rPr>
      <w:rFonts w:ascii="Times New Roman" w:cs="Times New Roman" w:hAnsi="Times New Roman"/>
      <w:b w:val="1"/>
      <w:color w:val="000000"/>
      <w:szCs w:val="20"/>
    </w:rPr>
  </w:style>
  <w:style w:type="paragraph" w:styleId="Titre3">
    <w:name w:val="heading 3"/>
    <w:basedOn w:val="Normal"/>
    <w:next w:val="Normal"/>
    <w:link w:val="Titre3Car"/>
    <w:uiPriority w:val="9"/>
    <w:semiHidden w:val="1"/>
    <w:unhideWhenUsed w:val="1"/>
    <w:qFormat w:val="1"/>
    <w:rsid w:val="00CB3192"/>
    <w:pPr>
      <w:keepNext w:val="1"/>
      <w:keepLines w:val="1"/>
      <w:spacing w:before="40" w:line="259" w:lineRule="auto"/>
      <w:outlineLvl w:val="2"/>
    </w:pPr>
    <w:rPr>
      <w:rFonts w:asciiTheme="majorHAnsi" w:cstheme="majorBidi" w:eastAsiaTheme="majorEastAsia" w:hAnsiTheme="majorHAnsi"/>
      <w:color w:val="243f60" w:themeColor="accent1" w:themeShade="00007F"/>
      <w:lang w:eastAsia="en-US"/>
    </w:rPr>
  </w:style>
  <w:style w:type="paragraph" w:styleId="Titre4">
    <w:name w:val="heading 4"/>
    <w:basedOn w:val="Normal"/>
    <w:next w:val="Normal"/>
    <w:link w:val="Titre4Car"/>
    <w:semiHidden w:val="1"/>
    <w:unhideWhenUsed w:val="1"/>
    <w:qFormat w:val="1"/>
    <w:rsid w:val="00A45A85"/>
    <w:pPr>
      <w:keepNext w:val="1"/>
      <w:keepLines w:val="1"/>
      <w:spacing w:before="40"/>
      <w:outlineLvl w:val="3"/>
    </w:pPr>
    <w:rPr>
      <w:rFonts w:asciiTheme="majorHAnsi" w:cstheme="majorBidi" w:eastAsiaTheme="majorEastAsia" w:hAnsiTheme="majorHAnsi"/>
      <w:i w:val="1"/>
      <w:iCs w:val="1"/>
      <w:color w:val="365f91" w:themeColor="accent1" w:themeShade="0000BF"/>
    </w:rPr>
  </w:style>
  <w:style w:type="paragraph" w:styleId="Titre6">
    <w:name w:val="heading 6"/>
    <w:basedOn w:val="Normal"/>
    <w:next w:val="Normal"/>
    <w:link w:val="Titre6Car"/>
    <w:uiPriority w:val="9"/>
    <w:semiHidden w:val="1"/>
    <w:unhideWhenUsed w:val="1"/>
    <w:qFormat w:val="1"/>
    <w:rsid w:val="00CB3192"/>
    <w:pPr>
      <w:keepNext w:val="1"/>
      <w:keepLines w:val="1"/>
      <w:spacing w:before="40" w:line="259" w:lineRule="auto"/>
      <w:outlineLvl w:val="5"/>
    </w:pPr>
    <w:rPr>
      <w:rFonts w:asciiTheme="majorHAnsi" w:cstheme="majorBidi" w:eastAsiaTheme="majorEastAsia" w:hAnsiTheme="majorHAnsi"/>
      <w:color w:val="243f60" w:themeColor="accent1" w:themeShade="00007F"/>
      <w:sz w:val="22"/>
      <w:szCs w:val="22"/>
      <w:lang w:eastAsia="en-US"/>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paragraph" w:styleId="Paragraphedeliste">
    <w:name w:val="List Paragraph"/>
    <w:basedOn w:val="Normal"/>
    <w:link w:val="ParagraphedelisteCar"/>
    <w:uiPriority w:val="34"/>
    <w:qFormat w:val="1"/>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edebulles">
    <w:name w:val="Balloon Text"/>
    <w:basedOn w:val="Normal"/>
    <w:link w:val="TextedebullesCar"/>
    <w:uiPriority w:val="99"/>
    <w:rsid w:val="003A73C1"/>
    <w:rPr>
      <w:rFonts w:ascii="Tahoma" w:hAnsi="Tahoma"/>
      <w:sz w:val="16"/>
      <w:szCs w:val="16"/>
    </w:rPr>
  </w:style>
  <w:style w:type="character" w:styleId="TextedebullesCar" w:customStyle="1">
    <w:name w:val="Texte de bulles Car"/>
    <w:link w:val="Textedebulles"/>
    <w:uiPriority w:val="99"/>
    <w:rsid w:val="003A73C1"/>
    <w:rPr>
      <w:rFonts w:ascii="Tahoma" w:cs="Tahoma" w:hAnsi="Tahoma"/>
      <w:sz w:val="16"/>
      <w:szCs w:val="16"/>
    </w:rPr>
  </w:style>
  <w:style w:type="character" w:styleId="Titre2Car" w:customStyle="1">
    <w:name w:val="Titre 2 Car"/>
    <w:link w:val="Titre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Policepardfaut"/>
    <w:rsid w:val="00260802"/>
  </w:style>
  <w:style w:type="character" w:styleId="Lienhypertexte">
    <w:name w:val="Hyperlink"/>
    <w:uiPriority w:val="99"/>
    <w:rsid w:val="00BF1A7F"/>
    <w:rPr>
      <w:color w:val="000080"/>
      <w:u w:val="single"/>
    </w:rPr>
  </w:style>
  <w:style w:type="paragraph" w:styleId="Citation">
    <w:name w:val="Quote"/>
    <w:aliases w:val="TCU,Citação AGU,NotaExplicativa"/>
    <w:basedOn w:val="Normal"/>
    <w:next w:val="Normal"/>
    <w:link w:val="CitationCar"/>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tionCar" w:customStyle="1">
    <w:name w:val="Citation Car"/>
    <w:aliases w:val="TCU Car,Citação AGU Car,NotaExplicativa Car"/>
    <w:link w:val="Citation"/>
    <w:qFormat w:val="1"/>
    <w:rsid w:val="00080B53"/>
    <w:rPr>
      <w:rFonts w:ascii="Arial" w:cs="Tahoma" w:eastAsia="Calibri" w:hAnsi="Arial"/>
      <w:i w:val="1"/>
      <w:iCs w:val="1"/>
      <w:color w:val="000000"/>
      <w:szCs w:val="24"/>
      <w:shd w:color="auto" w:fill="ffffcc" w:val="clear"/>
    </w:rPr>
  </w:style>
  <w:style w:type="paragraph" w:styleId="Listepuces5">
    <w:name w:val="List Bullet 5"/>
    <w:basedOn w:val="Normal"/>
    <w:rsid w:val="001A3A05"/>
    <w:pPr>
      <w:numPr>
        <w:numId w:val="2"/>
      </w:numPr>
      <w:contextualSpacing w:val="1"/>
    </w:pPr>
  </w:style>
  <w:style w:type="paragraph" w:styleId="Notaexplicativa" w:customStyle="1">
    <w:name w:val="Nota explicativa"/>
    <w:basedOn w:val="Citation"/>
    <w:link w:val="NotaexplicativaChar"/>
    <w:qFormat w:val="1"/>
    <w:rsid w:val="00265FB6"/>
    <w:rPr>
      <w:szCs w:val="20"/>
    </w:rPr>
  </w:style>
  <w:style w:type="character" w:styleId="NotaexplicativaChar" w:customStyle="1">
    <w:name w:val="Nota explicativa Char"/>
    <w:basedOn w:val="CitationCar"/>
    <w:link w:val="Notaexplicativa"/>
    <w:rsid w:val="00265FB6"/>
    <w:rPr>
      <w:rFonts w:ascii="Arial" w:cs="Tahoma" w:eastAsia="Calibri" w:hAnsi="Arial"/>
      <w:i w:val="1"/>
      <w:iCs w:val="1"/>
      <w:color w:val="000000"/>
      <w:szCs w:val="24"/>
      <w:shd w:color="auto" w:fill="ffffcc" w:val="clear"/>
    </w:rPr>
  </w:style>
  <w:style w:type="paragraph" w:styleId="En-tte">
    <w:name w:val="header"/>
    <w:basedOn w:val="Normal"/>
    <w:link w:val="En-tteCar"/>
    <w:rsid w:val="00CA24FB"/>
    <w:pPr>
      <w:tabs>
        <w:tab w:val="center" w:pos="4252"/>
        <w:tab w:val="right" w:pos="8504"/>
      </w:tabs>
    </w:pPr>
  </w:style>
  <w:style w:type="character" w:styleId="En-tteCar" w:customStyle="1">
    <w:name w:val="En-tête Car"/>
    <w:link w:val="En-tte"/>
    <w:rsid w:val="00CA24FB"/>
    <w:rPr>
      <w:rFonts w:ascii="Ecofont_Spranq_eco_Sans" w:cs="Tahoma" w:hAnsi="Ecofont_Spranq_eco_Sans"/>
      <w:sz w:val="24"/>
      <w:szCs w:val="24"/>
    </w:rPr>
  </w:style>
  <w:style w:type="paragraph" w:styleId="Pieddepage">
    <w:name w:val="footer"/>
    <w:basedOn w:val="Normal"/>
    <w:link w:val="PieddepageCar"/>
    <w:uiPriority w:val="99"/>
    <w:rsid w:val="00CA24FB"/>
    <w:pPr>
      <w:tabs>
        <w:tab w:val="center" w:pos="4252"/>
        <w:tab w:val="right" w:pos="8504"/>
      </w:tabs>
    </w:pPr>
  </w:style>
  <w:style w:type="character" w:styleId="PieddepageCar" w:customStyle="1">
    <w:name w:val="Pied de page Car"/>
    <w:link w:val="Pieddepage"/>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pPr>
      <w:numPr>
        <w:numId w:val="3"/>
      </w:numPr>
    </w:pPr>
  </w:style>
  <w:style w:type="numbering" w:styleId="Estilo2" w:customStyle="1">
    <w:name w:val="Estilo2"/>
    <w:uiPriority w:val="99"/>
    <w:rsid w:val="00A72B79"/>
    <w:pPr>
      <w:numPr>
        <w:numId w:val="4"/>
      </w:numPr>
    </w:pPr>
  </w:style>
  <w:style w:type="numbering" w:styleId="Estilo3" w:customStyle="1">
    <w:name w:val="Estilo3"/>
    <w:uiPriority w:val="99"/>
    <w:rsid w:val="00A72B79"/>
    <w:pPr>
      <w:numPr>
        <w:numId w:val="5"/>
      </w:numPr>
    </w:pPr>
  </w:style>
  <w:style w:type="numbering" w:styleId="Estilo4" w:customStyle="1">
    <w:name w:val="Estilo4"/>
    <w:uiPriority w:val="99"/>
    <w:rsid w:val="0054016D"/>
    <w:pPr>
      <w:numPr>
        <w:numId w:val="6"/>
      </w:numPr>
    </w:pPr>
  </w:style>
  <w:style w:type="numbering" w:styleId="Estilo5" w:customStyle="1">
    <w:name w:val="Estilo5"/>
    <w:uiPriority w:val="99"/>
    <w:rsid w:val="0054016D"/>
    <w:pPr>
      <w:numPr>
        <w:numId w:val="7"/>
      </w:numPr>
    </w:pPr>
  </w:style>
  <w:style w:type="numbering" w:styleId="Estilo6" w:customStyle="1">
    <w:name w:val="Estilo6"/>
    <w:uiPriority w:val="99"/>
    <w:rsid w:val="0054016D"/>
    <w:pPr>
      <w:numPr>
        <w:numId w:val="8"/>
      </w:numPr>
    </w:pPr>
  </w:style>
  <w:style w:type="character" w:styleId="Marquedecommentaire">
    <w:name w:val="annotation reference"/>
    <w:basedOn w:val="Policepardfaut"/>
    <w:unhideWhenUsed w:val="1"/>
    <w:qFormat w:val="1"/>
    <w:rsid w:val="00430FDB"/>
    <w:rPr>
      <w:sz w:val="16"/>
      <w:szCs w:val="16"/>
    </w:rPr>
  </w:style>
  <w:style w:type="paragraph" w:styleId="Commentaire">
    <w:name w:val="annotation text"/>
    <w:basedOn w:val="Normal"/>
    <w:link w:val="CommentaireCar"/>
    <w:unhideWhenUsed w:val="1"/>
    <w:qFormat w:val="1"/>
    <w:rsid w:val="00D30A43"/>
    <w:rPr>
      <w:sz w:val="20"/>
      <w:szCs w:val="20"/>
    </w:rPr>
  </w:style>
  <w:style w:type="character" w:styleId="CommentaireCar" w:customStyle="1">
    <w:name w:val="Commentaire Car"/>
    <w:basedOn w:val="Policepardfaut"/>
    <w:link w:val="Commentaire"/>
    <w:qFormat w:val="1"/>
    <w:rsid w:val="00430FDB"/>
    <w:rPr>
      <w:rFonts w:ascii="Ecofont_Spranq_eco_Sans" w:cs="Tahoma" w:hAnsi="Ecofont_Spranq_eco_Sans"/>
      <w:lang w:eastAsia="pt-BR"/>
    </w:rPr>
  </w:style>
  <w:style w:type="paragraph" w:styleId="Objetducommentaire">
    <w:name w:val="annotation subject"/>
    <w:basedOn w:val="Commentaire"/>
    <w:next w:val="Commentaire"/>
    <w:link w:val="ObjetducommentaireCar"/>
    <w:semiHidden w:val="1"/>
    <w:unhideWhenUsed w:val="1"/>
    <w:rsid w:val="00430FDB"/>
    <w:rPr>
      <w:b w:val="1"/>
      <w:bCs w:val="1"/>
    </w:rPr>
  </w:style>
  <w:style w:type="character" w:styleId="ObjetducommentaireCar" w:customStyle="1">
    <w:name w:val="Objet du commentaire Car"/>
    <w:basedOn w:val="CommentaireCar"/>
    <w:link w:val="Objetducommentaire"/>
    <w:semiHidden w:val="1"/>
    <w:rsid w:val="00430FDB"/>
    <w:rPr>
      <w:rFonts w:ascii="Ecofont_Spranq_eco_Sans" w:cs="Tahoma" w:hAnsi="Ecofont_Spranq_eco_Sans"/>
      <w:b w:val="1"/>
      <w:bCs w:val="1"/>
      <w:lang w:eastAsia="pt-BR"/>
    </w:rPr>
  </w:style>
  <w:style w:type="character" w:styleId="Titre4Car" w:customStyle="1">
    <w:name w:val="Titre 4 Car"/>
    <w:basedOn w:val="Policepardfaut"/>
    <w:link w:val="Titre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itre1"/>
    <w:next w:val="Normal"/>
    <w:link w:val="Nivel01Char"/>
    <w:autoRedefine w:val="1"/>
    <w:qFormat w:val="1"/>
    <w:rsid w:val="00AC7175"/>
    <w:pPr>
      <w:numPr>
        <w:numId w:val="1"/>
      </w:numPr>
      <w:tabs>
        <w:tab w:val="left" w:pos="567"/>
      </w:tabs>
      <w:spacing w:after="288" w:afterLines="120" w:before="288" w:beforeLines="120" w:line="312" w:lineRule="auto"/>
      <w:ind w:left="0" w:firstLine="0"/>
      <w:jc w:val="both"/>
    </w:pPr>
    <w:rPr>
      <w:rFonts w:ascii="Arial" w:cs="Arial" w:hAnsi="Arial"/>
      <w:color w:val="auto"/>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paragraph" w:styleId="Titre">
    <w:name w:val="Title"/>
    <w:basedOn w:val="Normal"/>
    <w:next w:val="Normal"/>
    <w:link w:val="TitreCar"/>
    <w:rsid w:val="007F77AD"/>
    <w:pPr>
      <w:pBdr>
        <w:bottom w:color="4f81bd" w:space="4" w:sz="8" w:themeColor="accent1" w:val="single"/>
      </w:pBdr>
      <w:spacing w:after="300"/>
      <w:contextualSpacing w:val="1"/>
    </w:pPr>
    <w:rPr>
      <w:rFonts w:asciiTheme="majorHAnsi" w:cstheme="majorBidi" w:eastAsiaTheme="majorEastAsia" w:hAnsiTheme="majorHAnsi"/>
      <w:color w:val="17365d" w:themeColor="text2" w:themeShade="0000BF"/>
      <w:spacing w:val="5"/>
      <w:kern w:val="28"/>
      <w:sz w:val="52"/>
      <w:szCs w:val="52"/>
    </w:rPr>
  </w:style>
  <w:style w:type="character" w:styleId="TitreCar" w:customStyle="1">
    <w:name w:val="Titre Car"/>
    <w:basedOn w:val="Policepardfaut"/>
    <w:link w:val="Titre"/>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itreCar"/>
    <w:link w:val="Nivel01"/>
    <w:rsid w:val="00AC7175"/>
    <w:rPr>
      <w:rFonts w:ascii="Arial" w:cs="Arial" w:hAnsi="Arial" w:eastAsiaTheme="majorEastAsia"/>
      <w:b w:val="1"/>
      <w:bCs w:val="1"/>
      <w:color w:val="17365d" w:themeColor="text2" w:themeShade="0000BF"/>
      <w:spacing w:val="5"/>
      <w:kern w:val="28"/>
      <w:sz w:val="52"/>
      <w:szCs w:val="52"/>
      <w:lang w:eastAsia="pt-BR"/>
    </w:rPr>
  </w:style>
  <w:style w:type="character" w:styleId="Titre1Car" w:customStyle="1">
    <w:name w:val="Titre 1 Car"/>
    <w:basedOn w:val="Policepardfaut"/>
    <w:link w:val="Titre1"/>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Grilledutableau">
    <w:name w:val="Table Grid"/>
    <w:basedOn w:val="TableauNormal"/>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qFormat w:val="1"/>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character" w:styleId="QuoteChar" w:customStyle="1">
    <w:name w:val="Quote Char"/>
    <w:basedOn w:val="Policepardfaut"/>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Policepardfaut"/>
    <w:rsid w:val="0053119E"/>
  </w:style>
  <w:style w:type="character" w:styleId="eop" w:customStyle="1">
    <w:name w:val="eop"/>
    <w:basedOn w:val="Policepardfaut"/>
    <w:rsid w:val="0053119E"/>
  </w:style>
  <w:style w:type="character" w:styleId="spellingerror" w:customStyle="1">
    <w:name w:val="spellingerror"/>
    <w:basedOn w:val="Policepardfaut"/>
    <w:rsid w:val="0053119E"/>
  </w:style>
  <w:style w:type="paragraph" w:styleId="Corpsdetexte">
    <w:name w:val="Body Text"/>
    <w:basedOn w:val="Normal"/>
    <w:link w:val="CorpsdetexteCar"/>
    <w:unhideWhenUsed w:val="1"/>
    <w:rsid w:val="00D30A43"/>
    <w:pPr>
      <w:spacing w:after="100" w:afterAutospacing="1" w:before="100" w:beforeAutospacing="1"/>
    </w:pPr>
    <w:rPr>
      <w:rFonts w:ascii="Times New Roman" w:cs="Times New Roman" w:eastAsia="Times New Roman" w:hAnsi="Times New Roman"/>
    </w:rPr>
  </w:style>
  <w:style w:type="character" w:styleId="CorpsdetexteCar" w:customStyle="1">
    <w:name w:val="Corps de texte Car"/>
    <w:basedOn w:val="Policepardfaut"/>
    <w:link w:val="Corpsdetexte"/>
    <w:rsid w:val="00405763"/>
    <w:rPr>
      <w:rFonts w:eastAsia="Times New Roman"/>
      <w:sz w:val="24"/>
      <w:szCs w:val="24"/>
      <w:lang w:eastAsia="pt-BR"/>
    </w:rPr>
  </w:style>
  <w:style w:type="paragraph" w:styleId="Nivel1" w:customStyle="1">
    <w:name w:val="Nivel1"/>
    <w:basedOn w:val="Titre1"/>
    <w:link w:val="Nivel1Char"/>
    <w:qFormat w:val="1"/>
    <w:rsid w:val="00D30A43"/>
    <w:pPr>
      <w:spacing w:line="276" w:lineRule="auto"/>
      <w:ind w:left="357" w:hanging="357"/>
      <w:jc w:val="both"/>
    </w:pPr>
    <w:rPr>
      <w:rFonts w:ascii="Arial" w:cs="Arial" w:hAnsi="Arial"/>
      <w:bCs w:val="0"/>
      <w:color w:val="000000"/>
    </w:rPr>
  </w:style>
  <w:style w:type="character" w:styleId="Nivel1Char" w:customStyle="1">
    <w:name w:val="Nivel1 Char"/>
    <w:basedOn w:val="Titre1C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A87169"/>
    <w:pPr>
      <w:numPr>
        <w:ilvl w:val="1"/>
        <w:numId w:val="1"/>
      </w:numPr>
      <w:spacing w:after="120" w:before="120" w:line="276" w:lineRule="auto"/>
      <w:ind w:left="0" w:firstLine="0"/>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15002A"/>
    <w:pPr>
      <w:numPr>
        <w:ilvl w:val="2"/>
        <w:numId w:val="1"/>
      </w:numPr>
      <w:spacing w:after="120" w:before="120" w:line="276" w:lineRule="auto"/>
      <w:ind w:left="284" w:firstLine="0"/>
      <w:jc w:val="both"/>
    </w:pPr>
    <w:rPr>
      <w:rFonts w:ascii="Arial" w:cs="Arial" w:hAnsi="Arial"/>
      <w:color w:val="000000"/>
      <w:sz w:val="20"/>
      <w:szCs w:val="20"/>
    </w:rPr>
  </w:style>
  <w:style w:type="paragraph" w:styleId="Nivel4" w:customStyle="1">
    <w:name w:val="Nivel 4"/>
    <w:basedOn w:val="Nivel3"/>
    <w:link w:val="Nivel4Char"/>
    <w:qFormat w:val="1"/>
    <w:rsid w:val="0015002A"/>
    <w:pPr>
      <w:numPr>
        <w:ilvl w:val="3"/>
      </w:numPr>
      <w:ind w:left="567" w:firstLine="0"/>
    </w:pPr>
    <w:rPr>
      <w:color w:val="auto"/>
    </w:rPr>
  </w:style>
  <w:style w:type="paragraph" w:styleId="Nivel5" w:customStyle="1">
    <w:name w:val="Nivel 5"/>
    <w:basedOn w:val="Nivel4"/>
    <w:qFormat w:val="1"/>
    <w:rsid w:val="0015002A"/>
    <w:pPr>
      <w:numPr>
        <w:ilvl w:val="4"/>
      </w:numPr>
      <w:ind w:left="567" w:firstLine="0"/>
    </w:pPr>
  </w:style>
  <w:style w:type="character" w:styleId="Nivel4Char" w:customStyle="1">
    <w:name w:val="Nivel 4 Char"/>
    <w:basedOn w:val="Policepardfaut"/>
    <w:link w:val="Nivel4"/>
    <w:rsid w:val="0015002A"/>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vision">
    <w:name w:val="Revision"/>
    <w:hidden w:val="1"/>
    <w:uiPriority w:val="99"/>
    <w:semiHidden w:val="1"/>
    <w:rsid w:val="00D30A43"/>
    <w:rPr>
      <w:rFonts w:ascii="Ecofont_Spranq_eco_Sans" w:cs="Tahoma" w:eastAsia="Times New Roman" w:hAnsi="Ecofont_Spranq_eco_Sans"/>
      <w:sz w:val="24"/>
      <w:szCs w:val="24"/>
      <w:lang w:eastAsia="pt-BR"/>
    </w:rPr>
  </w:style>
  <w:style w:type="character" w:styleId="lev">
    <w:name w:val="Strong"/>
    <w:basedOn w:val="Policepardfaut"/>
    <w:uiPriority w:val="22"/>
    <w:qFormat w:val="1"/>
    <w:rsid w:val="00D30A43"/>
    <w:rPr>
      <w:b w:val="1"/>
      <w:bCs w:val="1"/>
    </w:rPr>
  </w:style>
  <w:style w:type="character" w:styleId="Accentuation">
    <w:name w:val="Emphasis"/>
    <w:basedOn w:val="Policepardfaut"/>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 w:val="24"/>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Policepardfaut"/>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Lienhypertextesuivivisit">
    <w:name w:val="FollowedHyperlink"/>
    <w:basedOn w:val="Policepardfaut"/>
    <w:semiHidden w:val="1"/>
    <w:unhideWhenUsed w:val="1"/>
    <w:rsid w:val="00D30A43"/>
    <w:rPr>
      <w:color w:val="800080" w:themeColor="followedHyperlink"/>
      <w:u w:val="single"/>
    </w:rPr>
  </w:style>
  <w:style w:type="character" w:styleId="MenoPendente1" w:customStyle="1">
    <w:name w:val="Menção Pendente1"/>
    <w:basedOn w:val="Policepardfaut"/>
    <w:uiPriority w:val="99"/>
    <w:semiHidden w:val="1"/>
    <w:unhideWhenUsed w:val="1"/>
    <w:rsid w:val="00D30A43"/>
    <w:rPr>
      <w:color w:val="605e5c"/>
      <w:shd w:color="auto" w:fill="e1dfdd" w:val="clear"/>
    </w:rPr>
  </w:style>
  <w:style w:type="character" w:styleId="MenoPendente2" w:customStyle="1">
    <w:name w:val="Menção Pendente2"/>
    <w:basedOn w:val="Policepardfaut"/>
    <w:uiPriority w:val="99"/>
    <w:semiHidden w:val="1"/>
    <w:unhideWhenUsed w:val="1"/>
    <w:rsid w:val="0063029C"/>
    <w:rPr>
      <w:color w:val="605e5c"/>
      <w:shd w:color="auto" w:fill="e1dfdd" w:val="clear"/>
    </w:rPr>
  </w:style>
  <w:style w:type="character" w:styleId="Nivel2Char" w:customStyle="1">
    <w:name w:val="Nivel 2 Char"/>
    <w:basedOn w:val="Policepardfaut"/>
    <w:link w:val="Nivel2"/>
    <w:locked w:val="1"/>
    <w:rsid w:val="00A87169"/>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Policepardfaut"/>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Policepardfaut"/>
    <w:link w:val="Nvel3Opcional"/>
    <w:rsid w:val="00A831D9"/>
    <w:rPr>
      <w:rFonts w:ascii="Arial" w:cs="Arial" w:eastAsia="Times New Roman" w:hAnsi="Arial"/>
      <w:i w:val="1"/>
      <w:iCs w:val="1"/>
      <w:noProof w:val="1"/>
      <w:color w:val="ff0000"/>
      <w:lang w:eastAsia="pt-BR"/>
    </w:rPr>
  </w:style>
  <w:style w:type="character" w:styleId="Textedelespacerserv">
    <w:name w:val="Placeholder Text"/>
    <w:basedOn w:val="Policepardfaut"/>
    <w:uiPriority w:val="67"/>
    <w:semiHidden w:val="1"/>
    <w:rsid w:val="0029332D"/>
    <w:rPr>
      <w:color w:val="808080"/>
    </w:rPr>
  </w:style>
  <w:style w:type="character" w:styleId="ParagraphedelisteCar" w:customStyle="1">
    <w:name w:val="Paragraphe de liste Car"/>
    <w:basedOn w:val="Policepardfaut"/>
    <w:link w:val="Paragraphedeliste"/>
    <w:uiPriority w:val="34"/>
    <w:rsid w:val="002430F2"/>
    <w:rPr>
      <w:rFonts w:ascii="Ecofont_Spranq_eco_Sans" w:cs="Tahoma" w:hAnsi="Ecofont_Spranq_eco_Sans"/>
      <w:sz w:val="24"/>
      <w:szCs w:val="24"/>
      <w:lang w:eastAsia="pt-BR"/>
    </w:rPr>
  </w:style>
  <w:style w:type="character" w:styleId="Titre3Car" w:customStyle="1">
    <w:name w:val="Titre 3 Car"/>
    <w:basedOn w:val="Policepardfaut"/>
    <w:link w:val="Titre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itre6Car" w:customStyle="1">
    <w:name w:val="Titre 6 Car"/>
    <w:basedOn w:val="Policepardfaut"/>
    <w:link w:val="Titre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Policepardfaut"/>
    <w:rsid w:val="00CB3192"/>
  </w:style>
  <w:style w:type="paragraph" w:styleId="Standard" w:customStyle="1">
    <w:name w:val="Standard"/>
    <w:rsid w:val="00CB3192"/>
    <w:pPr>
      <w:suppressAutoHyphens w:val="1"/>
      <w:autoSpaceDN w:val="0"/>
    </w:pPr>
    <w:rPr>
      <w:rFonts w:ascii="Liberation Serif" w:cs="Lucida Sans" w:eastAsia="NSimSun" w:hAnsi="Liberation Serif"/>
      <w:kern w:val="3"/>
      <w:sz w:val="24"/>
      <w:szCs w:val="24"/>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Policepardfaut"/>
    <w:uiPriority w:val="99"/>
    <w:semiHidden w:val="1"/>
    <w:unhideWhenUsed w:val="1"/>
    <w:rsid w:val="00CB3192"/>
    <w:rPr>
      <w:color w:val="605e5c"/>
      <w:shd w:color="auto" w:fill="e1dfdd" w:val="clear"/>
    </w:rPr>
  </w:style>
  <w:style w:type="character" w:styleId="MenoPendente4" w:customStyle="1">
    <w:name w:val="Menção Pendente4"/>
    <w:basedOn w:val="Policepardfaut"/>
    <w:uiPriority w:val="99"/>
    <w:semiHidden w:val="1"/>
    <w:unhideWhenUsed w:val="1"/>
    <w:rsid w:val="00CB3192"/>
    <w:rPr>
      <w:color w:val="605e5c"/>
      <w:shd w:color="auto" w:fill="e1dfdd" w:val="clear"/>
    </w:rPr>
  </w:style>
  <w:style w:type="paragraph" w:styleId="ou" w:customStyle="1">
    <w:name w:val="ou"/>
    <w:basedOn w:val="Paragraphedeliste"/>
    <w:link w:val="ouChar"/>
    <w:qFormat w:val="1"/>
    <w:rsid w:val="00D14643"/>
    <w:pPr>
      <w:spacing w:after="60" w:before="60" w:line="259" w:lineRule="auto"/>
      <w:ind w:left="0"/>
      <w:contextualSpacing w:val="0"/>
      <w:jc w:val="center"/>
    </w:pPr>
    <w:rPr>
      <w:rFonts w:ascii="Arial" w:cs="Arial" w:hAnsi="Arial" w:eastAsiaTheme="minorHAnsi"/>
      <w:b w:val="1"/>
      <w:bCs w:val="1"/>
      <w:i w:val="1"/>
      <w:iCs w:val="1"/>
      <w:color w:val="ff0000"/>
      <w:u w:val="single"/>
    </w:rPr>
  </w:style>
  <w:style w:type="character" w:styleId="ouChar" w:customStyle="1">
    <w:name w:val="ou Char"/>
    <w:basedOn w:val="ParagraphedelisteCar"/>
    <w:link w:val="ou"/>
    <w:rsid w:val="00D14643"/>
    <w:rPr>
      <w:rFonts w:ascii="Arial" w:cs="Arial" w:hAnsi="Arial" w:eastAsiaTheme="minorHAnsi"/>
      <w:b w:val="1"/>
      <w:bCs w:val="1"/>
      <w:i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15002A"/>
    <w:rPr>
      <w:i w:val="1"/>
      <w:iCs w:val="1"/>
      <w:color w:val="ff0000"/>
    </w:rPr>
  </w:style>
  <w:style w:type="paragraph" w:styleId="Nvel3-R" w:customStyle="1">
    <w:name w:val="Nível 3-R"/>
    <w:basedOn w:val="Nivel3"/>
    <w:link w:val="Nvel3-RChar"/>
    <w:qFormat w:val="1"/>
    <w:rsid w:val="0015002A"/>
    <w:rPr>
      <w:i w:val="1"/>
      <w:iCs w:val="1"/>
      <w:color w:val="ff0000"/>
    </w:rPr>
  </w:style>
  <w:style w:type="character" w:styleId="Nvel2-RedChar" w:customStyle="1">
    <w:name w:val="Nível 2 -Red Char"/>
    <w:basedOn w:val="Nivel2Char"/>
    <w:link w:val="Nvel2-Red"/>
    <w:rsid w:val="0015002A"/>
    <w:rPr>
      <w:rFonts w:ascii="Arial" w:cs="Arial" w:hAnsi="Arial"/>
      <w:i w:val="1"/>
      <w:iCs w:val="1"/>
      <w:color w:val="ff0000"/>
      <w:lang w:eastAsia="pt-BR"/>
    </w:rPr>
  </w:style>
  <w:style w:type="paragraph" w:styleId="Nvel4-R" w:customStyle="1">
    <w:name w:val="Nível 4-R"/>
    <w:basedOn w:val="Nivel4"/>
    <w:link w:val="Nvel4-RChar"/>
    <w:qFormat w:val="1"/>
    <w:rsid w:val="0015002A"/>
    <w:rPr>
      <w:i w:val="1"/>
      <w:iCs w:val="1"/>
      <w:color w:val="ff0000"/>
    </w:rPr>
  </w:style>
  <w:style w:type="character" w:styleId="Nivel3Char" w:customStyle="1">
    <w:name w:val="Nivel 3 Char"/>
    <w:basedOn w:val="Policepardfaut"/>
    <w:link w:val="Nivel3"/>
    <w:rsid w:val="0015002A"/>
    <w:rPr>
      <w:rFonts w:ascii="Arial" w:cs="Arial" w:hAnsi="Arial"/>
      <w:color w:val="000000"/>
      <w:lang w:eastAsia="pt-BR"/>
    </w:rPr>
  </w:style>
  <w:style w:type="character" w:styleId="Nvel3-RChar" w:customStyle="1">
    <w:name w:val="Nível 3-R Char"/>
    <w:basedOn w:val="Nivel3Char"/>
    <w:link w:val="Nvel3-R"/>
    <w:rsid w:val="0015002A"/>
    <w:rPr>
      <w:rFonts w:ascii="Arial" w:cs="Arial" w:hAnsi="Arial"/>
      <w:i w:val="1"/>
      <w:iCs w:val="1"/>
      <w:color w:val="ff0000"/>
      <w:lang w:eastAsia="pt-BR"/>
    </w:rPr>
  </w:style>
  <w:style w:type="paragraph" w:styleId="Nvel1-SemNum" w:customStyle="1">
    <w:name w:val="Nível 1-Sem Num"/>
    <w:basedOn w:val="Nivel01"/>
    <w:link w:val="Nvel1-SemNumChar"/>
    <w:qFormat w:val="1"/>
    <w:rsid w:val="00A87169"/>
    <w:pPr>
      <w:numPr>
        <w:numId w:val="0"/>
      </w:numPr>
      <w:outlineLvl w:val="1"/>
    </w:pPr>
    <w:rPr>
      <w:color w:val="ff0000"/>
    </w:rPr>
  </w:style>
  <w:style w:type="character" w:styleId="Nvel4-RChar" w:customStyle="1">
    <w:name w:val="Nível 4-R Char"/>
    <w:basedOn w:val="Nivel4Char"/>
    <w:link w:val="Nvel4-R"/>
    <w:rsid w:val="0015002A"/>
    <w:rPr>
      <w:rFonts w:ascii="Arial" w:cs="Arial" w:hAnsi="Arial"/>
      <w:i w:val="1"/>
      <w:iCs w:val="1"/>
      <w:color w:val="ff0000"/>
      <w:lang w:eastAsia="pt-BR"/>
    </w:rPr>
  </w:style>
  <w:style w:type="character" w:styleId="LinkdaInternet" w:customStyle="1">
    <w:name w:val="Link da Internet"/>
    <w:basedOn w:val="Policepardfaut"/>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A87169"/>
    <w:rPr>
      <w:rFonts w:ascii="Arial" w:cs="Arial" w:hAnsi="Arial" w:eastAsiaTheme="majorEastAsia"/>
      <w:b w:val="1"/>
      <w:bCs w:val="1"/>
      <w:color w:val="ff0000"/>
      <w:spacing w:val="5"/>
      <w:kern w:val="28"/>
      <w:sz w:val="52"/>
      <w:szCs w:val="52"/>
      <w:lang w:eastAsia="pt-BR"/>
    </w:rPr>
  </w:style>
  <w:style w:type="paragraph" w:styleId="citao2" w:customStyle="1">
    <w:name w:val="citação 2"/>
    <w:basedOn w:val="Citation"/>
    <w:link w:val="citao2Char"/>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Policepardfaut"/>
    <w:link w:val="Prembulo"/>
    <w:rsid w:val="00BB19E4"/>
    <w:rPr>
      <w:rFonts w:ascii="Arial" w:cs="Arial" w:eastAsia="Arial" w:hAnsi="Arial"/>
      <w:bCs w:val="1"/>
      <w:lang w:eastAsia="pt-BR"/>
    </w:rPr>
  </w:style>
  <w:style w:type="character" w:styleId="MenoPendente5" w:customStyle="1">
    <w:name w:val="Menção Pendente5"/>
    <w:basedOn w:val="Policepardfaut"/>
    <w:uiPriority w:val="99"/>
    <w:semiHidden w:val="1"/>
    <w:unhideWhenUsed w:val="1"/>
    <w:rsid w:val="00E27AEB"/>
    <w:rPr>
      <w:color w:val="605e5c"/>
      <w:shd w:color="auto" w:fill="e1dfdd" w:val="clear"/>
    </w:rPr>
  </w:style>
  <w:style w:type="character" w:styleId="citao2Char" w:customStyle="1">
    <w:name w:val="citação 2 Char"/>
    <w:basedOn w:val="CitationCar"/>
    <w:link w:val="citao2"/>
    <w:rsid w:val="003C7A23"/>
    <w:rPr>
      <w:rFonts w:ascii="Arial" w:cs="Tahoma" w:eastAsia="Calibri" w:hAnsi="Arial"/>
      <w:i w:val="1"/>
      <w:iCs w:val="1"/>
      <w:color w:val="000000"/>
      <w:szCs w:val="24"/>
      <w:shd w:color="auto" w:fill="ffffcc" w:val="clear"/>
    </w:rPr>
  </w:style>
  <w:style w:type="paragraph" w:styleId="En-ttedetabledesmatires">
    <w:name w:val="TOC Heading"/>
    <w:basedOn w:val="Titre1"/>
    <w:next w:val="Normal"/>
    <w:uiPriority w:val="39"/>
    <w:unhideWhenUsed w:val="1"/>
    <w:qFormat w:val="1"/>
    <w:rsid w:val="003F579D"/>
    <w:pPr>
      <w:spacing w:before="240" w:line="259" w:lineRule="auto"/>
      <w:outlineLvl w:val="9"/>
    </w:pPr>
    <w:rPr>
      <w:b w:val="0"/>
      <w:bCs w:val="0"/>
      <w:sz w:val="32"/>
      <w:szCs w:val="32"/>
    </w:rPr>
  </w:style>
  <w:style w:type="paragraph" w:styleId="TM1">
    <w:name w:val="toc 1"/>
    <w:basedOn w:val="Normal"/>
    <w:next w:val="Normal"/>
    <w:autoRedefine w:val="1"/>
    <w:uiPriority w:val="39"/>
    <w:unhideWhenUsed w:val="1"/>
    <w:rsid w:val="00805832"/>
    <w:pPr>
      <w:tabs>
        <w:tab w:val="left" w:pos="426"/>
        <w:tab w:val="right" w:leader="dot" w:pos="9628"/>
      </w:tabs>
      <w:spacing w:after="100"/>
    </w:pPr>
    <w:rPr>
      <w:rFonts w:ascii="Arial" w:eastAsia="Times New Roman" w:hAnsi="Arial"/>
      <w:sz w:val="20"/>
    </w:rPr>
  </w:style>
  <w:style w:type="character" w:styleId="MenoPendente6" w:customStyle="1">
    <w:name w:val="Menção Pendente6"/>
    <w:basedOn w:val="Policepardfaut"/>
    <w:uiPriority w:val="99"/>
    <w:semiHidden w:val="1"/>
    <w:unhideWhenUsed w:val="1"/>
    <w:rsid w:val="009944DF"/>
    <w:rPr>
      <w:color w:val="605e5c"/>
      <w:shd w:color="auto" w:fill="e1dfdd" w:val="clear"/>
    </w:rPr>
  </w:style>
  <w:style w:type="character" w:styleId="MenoPendente7" w:customStyle="1">
    <w:name w:val="Menção Pendente7"/>
    <w:basedOn w:val="Policepardfaut"/>
    <w:uiPriority w:val="99"/>
    <w:semiHidden w:val="1"/>
    <w:unhideWhenUsed w:val="1"/>
    <w:rsid w:val="009A02C0"/>
    <w:rPr>
      <w:color w:val="605e5c"/>
      <w:shd w:color="auto" w:fill="e1dfdd" w:val="clear"/>
    </w:rPr>
  </w:style>
  <w:style w:type="paragraph" w:styleId="Notedebasdepage">
    <w:name w:val="footnote text"/>
    <w:basedOn w:val="Normal"/>
    <w:link w:val="NotedebasdepageCar"/>
    <w:semiHidden w:val="1"/>
    <w:unhideWhenUsed w:val="1"/>
    <w:rsid w:val="00BA4A16"/>
    <w:rPr>
      <w:sz w:val="20"/>
      <w:szCs w:val="20"/>
    </w:rPr>
  </w:style>
  <w:style w:type="character" w:styleId="NotedebasdepageCar" w:customStyle="1">
    <w:name w:val="Note de bas de page Car"/>
    <w:basedOn w:val="Policepardfaut"/>
    <w:link w:val="Notedebasdepage"/>
    <w:semiHidden w:val="1"/>
    <w:rsid w:val="00BA4A16"/>
    <w:rPr>
      <w:rFonts w:ascii="Ecofont_Spranq_eco_Sans" w:cs="Tahoma" w:hAnsi="Ecofont_Spranq_eco_Sans"/>
      <w:lang w:eastAsia="pt-BR"/>
    </w:rPr>
  </w:style>
  <w:style w:type="character" w:styleId="Appelnotedebasdep">
    <w:name w:val="footnote reference"/>
    <w:basedOn w:val="Policepardfaut"/>
    <w:semiHidden w:val="1"/>
    <w:unhideWhenUsed w:val="1"/>
    <w:rsid w:val="00BA4A16"/>
    <w:rPr>
      <w:vertAlign w:val="superscript"/>
    </w:rPr>
  </w:style>
  <w:style w:type="character" w:styleId="Mentionnonrsolue">
    <w:name w:val="Unresolved Mention"/>
    <w:basedOn w:val="Policepardfaut"/>
    <w:uiPriority w:val="99"/>
    <w:semiHidden w:val="1"/>
    <w:unhideWhenUsed w:val="1"/>
    <w:rsid w:val="001F23F3"/>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art63" TargetMode="External"/><Relationship Id="rId42"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s://www.gov.br/compras/pt-br/acesso-a-informacao/legislacao/instrucoes-normativas/instrucao-normativa-no-3-de-26-de-abril-de-2018#art4" TargetMode="External"/><Relationship Id="rId44"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art165" TargetMode="External"/><Relationship Id="rId45" Type="http://schemas.openxmlformats.org/officeDocument/2006/relationships/hyperlink" Target="https://www.planalto.gov.br/ccivil_03/_ato2015-2018/2015/decreto/d8538.htm#art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lanalto.gov.br/ccivil_03/leis/lcp/lcp123.htm" TargetMode="External"/><Relationship Id="rId48"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art5" TargetMode="External"/><Relationship Id="rId49" Type="http://schemas.openxmlformats.org/officeDocument/2006/relationships/hyperlink" Target="http://www.planalto.gov.br/ccivil_03/_ato2019-2022/2021/lei/L14133.htm#art156%C2%A75"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31" Type="http://schemas.openxmlformats.org/officeDocument/2006/relationships/hyperlink" Target="https://www.portaltransparencia.gov.br/sancoes/cnep" TargetMode="External"/><Relationship Id="rId30" Type="http://schemas.openxmlformats.org/officeDocument/2006/relationships/hyperlink" Target="https://www.portaltransparencia.gov.br/sancoes/ceis" TargetMode="External"/><Relationship Id="rId33" Type="http://schemas.openxmlformats.org/officeDocument/2006/relationships/hyperlink" Target="https://www.gov.br/compras/pt-br/acesso-a-informacao/legislacao/instrucoes-normativas/instrucao-normativa-no-3-de-26-de-abril-de-2018#art29" TargetMode="External"/><Relationship Id="rId32" Type="http://schemas.openxmlformats.org/officeDocument/2006/relationships/hyperlink" Target="https://www.planalto.gov.br/ccivil_03/leis/l8429.htm#:~:text=%C3%A0s%20seguintes%20comina%C3%A7%C3%B5es%3A-,Art.,n%C2%BA%2012.120%2C%20de%202009)." TargetMode="External"/><Relationship Id="rId35"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no-3-de-26-de-abril-de-2018#art29" TargetMode="External"/><Relationship Id="rId37" Type="http://schemas.openxmlformats.org/officeDocument/2006/relationships/hyperlink" Target="https://www.gov.br/compras/pt-br/acesso-a-informacao/legislacao/instrucoes-normativas/instrucao-normativa-seges-me-no-73-de-30-de-setembro-de-2022#art29" TargetMode="External"/><Relationship Id="rId3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planalto.gov.br/ccivil_03/_ato2015-2018/2016/decreto/d8660.htm" TargetMode="External"/><Relationship Id="rId38" Type="http://schemas.openxmlformats.org/officeDocument/2006/relationships/hyperlink" Target="http://www.planalto.gov.br/ccivil_03/_ato2019-2022/2021/lei/L14133.htm#art62" TargetMode="External"/><Relationship Id="rId20" Type="http://schemas.openxmlformats.org/officeDocument/2006/relationships/hyperlink" Target="https://www.planalto.gov.br/ccivil_03/leis/lcp/lcp123.htm#art42" TargetMode="External"/><Relationship Id="rId22"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art4%C2%A71" TargetMode="External"/><Relationship Id="rId24"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25" Type="http://schemas.openxmlformats.org/officeDocument/2006/relationships/hyperlink" Target="https://www.planalto.gov.br/ccivil_03/leis/lcp/lcp123.htm#art44" TargetMode="External"/><Relationship Id="rId28"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27" Type="http://schemas.openxmlformats.org/officeDocument/2006/relationships/hyperlink" Target="http://www.planalto.gov.br/ccivil_03/_ato2019-2022/2021/lei/L14133.htm#art60" TargetMode="External"/><Relationship Id="rId29" Type="http://schemas.openxmlformats.org/officeDocument/2006/relationships/hyperlink" Target="http://www.planalto.gov.br/ccivil_03/_ato2019-2022/2021/lei/L14133.htm#art14" TargetMode="External"/><Relationship Id="rId51"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eader" Target="header2.xml"/><Relationship Id="rId52" Type="http://schemas.openxmlformats.org/officeDocument/2006/relationships/header" Target="header1.xml"/><Relationship Id="rId11" Type="http://schemas.openxmlformats.org/officeDocument/2006/relationships/hyperlink" Target="https://www.planalto.gov.br/ccivil_03/leis/lcp/lcp123.htm" TargetMode="External"/><Relationship Id="rId10" Type="http://schemas.openxmlformats.org/officeDocument/2006/relationships/hyperlink" Target="https://www.planalto.gov.br/ccivil_03/leis/lcp/lcp123.htm" TargetMode="External"/><Relationship Id="rId54" Type="http://schemas.openxmlformats.org/officeDocument/2006/relationships/footer" Target="footer1.xml"/><Relationship Id="rId13" Type="http://schemas.openxmlformats.org/officeDocument/2006/relationships/hyperlink" Target="https://www.planalto.gov.br/ccivil_03/leis/lcp/lcp123.htm" TargetMode="External"/><Relationship Id="rId12" Type="http://schemas.openxmlformats.org/officeDocument/2006/relationships/hyperlink" Target="http://www.planalto.gov.br/ccivil_03/_ato2019-2022/2021/lei/L14133.htm#art16" TargetMode="External"/><Relationship Id="rId15"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art9%C2%A71" TargetMode="External"/><Relationship Id="rId17" Type="http://schemas.openxmlformats.org/officeDocument/2006/relationships/hyperlink" Target="https://www.planalto.gov.br/ccivil_03/constituicao/constituicaocompilado.htm" TargetMode="External"/><Relationship Id="rId16" Type="http://schemas.openxmlformats.org/officeDocument/2006/relationships/hyperlink" Target="https://www.planalto.gov.br/ccivil_03/constituicao/constituicaocompilado.htm#art7" TargetMode="External"/><Relationship Id="rId19" Type="http://schemas.openxmlformats.org/officeDocument/2006/relationships/hyperlink" Target="https://www.planalto.gov.br/ccivil_03/leis/lcp/lcp123.htm#art3" TargetMode="External"/><Relationship Id="rId18" Type="http://schemas.openxmlformats.org/officeDocument/2006/relationships/hyperlink" Target="http://www.planalto.gov.br/ccivil_03/_ato2019-2022/2021/lei/L14133.htm#art1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sM0xMVlZ03G97M/1Dsuc4bEaUg==">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MediaServiceImageTags</vt:lpwstr>
  </property>
  <property fmtid="{D5CDD505-2E9C-101B-9397-08002B2CF9AE}" pid="3" name="ContentTypeId">
    <vt:lpwstr>0x01010012A2765E7DFD38469B2E626874CD0041</vt:lpwstr>
  </property>
</Properties>
</file>